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2418" w14:textId="77777777" w:rsidR="00DD414C" w:rsidRPr="00F179D5" w:rsidRDefault="00DD414C" w:rsidP="00DD414C">
      <w:pPr>
        <w:ind w:firstLine="255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F179D5">
        <w:rPr>
          <w:rFonts w:ascii="Times New Roman" w:hAnsi="Times New Roman" w:cs="Times New Roman"/>
          <w:color w:val="222222"/>
          <w:sz w:val="24"/>
          <w:szCs w:val="24"/>
        </w:rPr>
        <w:t>ЗАТВЕРДЖУЮ</w:t>
      </w:r>
    </w:p>
    <w:p w14:paraId="7356C9CF" w14:textId="45C9DB37" w:rsidR="00DD414C" w:rsidRDefault="00260DB5" w:rsidP="00DD414C">
      <w:pPr>
        <w:ind w:firstLine="255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179D5">
        <w:rPr>
          <w:rFonts w:ascii="Times New Roman" w:hAnsi="Times New Roman" w:cs="Times New Roman"/>
          <w:color w:val="222222"/>
          <w:sz w:val="24"/>
          <w:szCs w:val="24"/>
        </w:rPr>
        <w:t>Г</w:t>
      </w:r>
      <w:r w:rsidR="00DD414C" w:rsidRPr="00F179D5">
        <w:rPr>
          <w:rFonts w:ascii="Times New Roman" w:hAnsi="Times New Roman" w:cs="Times New Roman"/>
          <w:color w:val="222222"/>
          <w:sz w:val="24"/>
          <w:szCs w:val="24"/>
        </w:rPr>
        <w:t>енеральн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D414C" w:rsidRPr="00F179D5">
        <w:rPr>
          <w:rFonts w:ascii="Times New Roman" w:hAnsi="Times New Roman" w:cs="Times New Roman"/>
          <w:color w:val="222222"/>
          <w:sz w:val="24"/>
          <w:szCs w:val="24"/>
        </w:rPr>
        <w:t>директор</w:t>
      </w:r>
    </w:p>
    <w:p w14:paraId="6BEBABB0" w14:textId="70B9F39A" w:rsidR="00260DB5" w:rsidRPr="00260DB5" w:rsidRDefault="00260DB5" w:rsidP="00DD414C">
      <w:pPr>
        <w:ind w:firstLine="255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Національної бібліотеки України для дітей</w:t>
      </w:r>
    </w:p>
    <w:p w14:paraId="3C0D112D" w14:textId="77777777" w:rsidR="00260DB5" w:rsidRDefault="00260DB5" w:rsidP="00DD414C">
      <w:pPr>
        <w:ind w:firstLine="255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14:paraId="1ADCA91E" w14:textId="5BD2AB93" w:rsidR="00DD414C" w:rsidRPr="00260DB5" w:rsidRDefault="007E61C6" w:rsidP="00DD414C">
      <w:pPr>
        <w:ind w:firstLine="255"/>
        <w:jc w:val="right"/>
        <w:textAlignment w:val="top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______</w:t>
      </w:r>
      <w:r w:rsidR="00DD414C" w:rsidRPr="00F179D5">
        <w:rPr>
          <w:rFonts w:ascii="Times New Roman" w:hAnsi="Times New Roman" w:cs="Times New Roman"/>
          <w:color w:val="222222"/>
          <w:sz w:val="24"/>
          <w:szCs w:val="24"/>
        </w:rPr>
        <w:t xml:space="preserve">__________ </w:t>
      </w:r>
      <w:r w:rsidR="00260DB5">
        <w:rPr>
          <w:rFonts w:ascii="Times New Roman" w:hAnsi="Times New Roman" w:cs="Times New Roman"/>
          <w:color w:val="222222"/>
          <w:sz w:val="24"/>
          <w:szCs w:val="24"/>
          <w:lang w:val="uk-UA"/>
        </w:rPr>
        <w:t>Алла ГОРДІЄНКО</w:t>
      </w:r>
    </w:p>
    <w:p w14:paraId="52077829" w14:textId="77777777" w:rsidR="00260DB5" w:rsidRDefault="00260DB5" w:rsidP="002C6EA6">
      <w:pPr>
        <w:pStyle w:val="Default"/>
        <w:spacing w:line="276" w:lineRule="auto"/>
        <w:jc w:val="center"/>
        <w:rPr>
          <w:b/>
          <w:bCs/>
          <w:color w:val="auto"/>
          <w:shd w:val="clear" w:color="auto" w:fill="FFFFFF"/>
          <w:lang w:val="uk-UA"/>
        </w:rPr>
      </w:pPr>
    </w:p>
    <w:p w14:paraId="27785529" w14:textId="20860F58" w:rsidR="00921629" w:rsidRPr="003B0F1E" w:rsidRDefault="00921629" w:rsidP="002C6EA6">
      <w:pPr>
        <w:pStyle w:val="Default"/>
        <w:spacing w:line="276" w:lineRule="auto"/>
        <w:jc w:val="center"/>
        <w:rPr>
          <w:b/>
          <w:bCs/>
          <w:color w:val="auto"/>
          <w:shd w:val="clear" w:color="auto" w:fill="FFFFFF"/>
        </w:rPr>
      </w:pPr>
      <w:r w:rsidRPr="003B0F1E">
        <w:rPr>
          <w:b/>
          <w:bCs/>
          <w:color w:val="auto"/>
          <w:shd w:val="clear" w:color="auto" w:fill="FFFFFF"/>
          <w:lang w:val="uk-UA"/>
        </w:rPr>
        <w:t>О</w:t>
      </w:r>
      <w:proofErr w:type="spellStart"/>
      <w:r w:rsidRPr="003B0F1E">
        <w:rPr>
          <w:b/>
          <w:bCs/>
          <w:color w:val="auto"/>
          <w:shd w:val="clear" w:color="auto" w:fill="FFFFFF"/>
        </w:rPr>
        <w:t>бґрунтування</w:t>
      </w:r>
      <w:proofErr w:type="spellEnd"/>
    </w:p>
    <w:p w14:paraId="4DD3D099" w14:textId="38F91042" w:rsidR="003B0F1E" w:rsidRPr="003B0F1E" w:rsidRDefault="00921629" w:rsidP="002C6EA6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якісних</w:t>
      </w:r>
      <w:proofErr w:type="spellEnd"/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</w:t>
      </w:r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закупівлі</w:t>
      </w:r>
      <w:r w:rsidR="003B0F1E" w:rsidRPr="003B0F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розміру</w:t>
      </w:r>
      <w:proofErr w:type="spellEnd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 бюджетного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очікуваної</w:t>
      </w:r>
      <w:proofErr w:type="spellEnd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вартості</w:t>
      </w:r>
      <w:proofErr w:type="spellEnd"/>
    </w:p>
    <w:p w14:paraId="00BD0F75" w14:textId="550CCF2C" w:rsidR="00921629" w:rsidRPr="003B0F1E" w:rsidRDefault="003B0F1E" w:rsidP="002C6E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0F1E">
        <w:rPr>
          <w:rFonts w:ascii="Times New Roman" w:hAnsi="Times New Roman" w:cs="Times New Roman"/>
          <w:sz w:val="24"/>
          <w:szCs w:val="24"/>
          <w:lang w:eastAsia="uk-UA"/>
        </w:rPr>
        <w:t xml:space="preserve">предмета </w:t>
      </w:r>
      <w:proofErr w:type="spellStart"/>
      <w:r w:rsidRPr="003B0F1E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proofErr w:type="spellEnd"/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21629" w:rsidRPr="003B0F1E">
        <w:rPr>
          <w:rFonts w:ascii="Times New Roman" w:hAnsi="Times New Roman"/>
          <w:b/>
          <w:bCs/>
          <w:sz w:val="24"/>
          <w:szCs w:val="24"/>
          <w:lang w:val="uk-UA"/>
        </w:rPr>
        <w:t>Послуг з охорони об’єктів та особистої охорони та послуг з моніторингу сигналів тривоги, що надходять з пристроїв охоронної сигналізації</w:t>
      </w:r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на 202</w:t>
      </w:r>
      <w:r w:rsidR="004139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4</w:t>
      </w:r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рік</w:t>
      </w:r>
    </w:p>
    <w:p w14:paraId="2E5ADC2D" w14:textId="77777777" w:rsidR="00921629" w:rsidRPr="00EB7C67" w:rsidRDefault="00921629" w:rsidP="002C6EA6">
      <w:pPr>
        <w:pStyle w:val="Default"/>
        <w:spacing w:line="276" w:lineRule="auto"/>
        <w:jc w:val="center"/>
        <w:rPr>
          <w:color w:val="auto"/>
          <w:shd w:val="clear" w:color="auto" w:fill="FFFFFF"/>
        </w:rPr>
      </w:pPr>
    </w:p>
    <w:p w14:paraId="5892D5FD" w14:textId="77777777" w:rsidR="00BF1D35" w:rsidRPr="0065628B" w:rsidRDefault="00342DE6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018C6" w:rsidRPr="0065628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Національна бібліотека України для дітей</w:t>
      </w:r>
      <w:r w:rsidR="00BF1D35" w:rsidRPr="006562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281E9C" w14:textId="752A33B4" w:rsidR="00BF1D35" w:rsidRDefault="003B0F1E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F1D35">
        <w:rPr>
          <w:rFonts w:ascii="Times New Roman" w:hAnsi="Times New Roman" w:cs="Times New Roman"/>
          <w:b/>
          <w:sz w:val="24"/>
          <w:szCs w:val="24"/>
        </w:rPr>
        <w:t xml:space="preserve">. Код 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 xml:space="preserve"> з ЄДРПОУ </w:t>
      </w:r>
      <w:r w:rsidR="00EB597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амовника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>:</w:t>
      </w:r>
      <w:r w:rsidR="00342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AF63F3">
        <w:rPr>
          <w:rFonts w:ascii="Times New Roman" w:hAnsi="Times New Roman" w:cs="Times New Roman"/>
          <w:sz w:val="24"/>
          <w:szCs w:val="24"/>
        </w:rPr>
        <w:t>02215058</w:t>
      </w:r>
      <w:r w:rsidR="00BF1D35">
        <w:rPr>
          <w:rFonts w:ascii="Times New Roman" w:hAnsi="Times New Roman" w:cs="Times New Roman"/>
          <w:sz w:val="24"/>
          <w:szCs w:val="24"/>
        </w:rPr>
        <w:t>;</w:t>
      </w:r>
    </w:p>
    <w:p w14:paraId="622AF606" w14:textId="17E6B531" w:rsidR="00AF63F3" w:rsidRDefault="003B0F1E" w:rsidP="002C6EA6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F1D3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97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="00BF1D35">
        <w:rPr>
          <w:rFonts w:ascii="Times New Roman" w:hAnsi="Times New Roman" w:cs="Times New Roman"/>
          <w:b/>
          <w:sz w:val="24"/>
          <w:szCs w:val="24"/>
        </w:rPr>
        <w:t>амовника</w:t>
      </w:r>
      <w:proofErr w:type="spellEnd"/>
      <w:r w:rsidR="00BF1D35">
        <w:rPr>
          <w:rFonts w:ascii="Times New Roman" w:hAnsi="Times New Roman" w:cs="Times New Roman"/>
          <w:b/>
          <w:sz w:val="24"/>
          <w:szCs w:val="24"/>
        </w:rPr>
        <w:t>:</w:t>
      </w:r>
      <w:r w:rsidR="00342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EF06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190, м"/>
        </w:smartTagPr>
        <w:r w:rsidR="00AF63F3" w:rsidRPr="00EF060D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="00AF63F3" w:rsidRPr="00EF060D">
        <w:rPr>
          <w:rFonts w:ascii="Times New Roman" w:hAnsi="Times New Roman" w:cs="Times New Roman"/>
          <w:color w:val="auto"/>
          <w:sz w:val="24"/>
          <w:szCs w:val="24"/>
          <w:lang w:val="uk-UA"/>
        </w:rPr>
        <w:t>. Київ, вул. Януша Корчака, 60</w:t>
      </w:r>
      <w:r w:rsidR="0065628B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7D5B65F3" w14:textId="3CE92456" w:rsidR="00F16EBF" w:rsidRPr="00F16EBF" w:rsidRDefault="003B0F1E" w:rsidP="002C6EA6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4</w:t>
      </w:r>
      <w:r w:rsidR="00EF1DA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="00F16EBF" w:rsidRPr="00F16EB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Категорія замовника:</w:t>
      </w:r>
      <w:r w:rsidR="00F16EB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Юридична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особа, яка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забезпечує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потреби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держави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територіальної</w:t>
      </w:r>
      <w:proofErr w:type="spellEnd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громади</w:t>
      </w:r>
      <w:proofErr w:type="spellEnd"/>
    </w:p>
    <w:p w14:paraId="334A45E7" w14:textId="1510192F" w:rsidR="00BC6BDF" w:rsidRDefault="003B0F1E" w:rsidP="002C6EA6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="00BC6BDF" w:rsidRPr="00DC3C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91D3B" w:rsidRPr="0076294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76294B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14:paraId="7A79486F" w14:textId="77777777" w:rsidR="00EF1DAF" w:rsidRDefault="00050643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Послуги з охорони об’єктів та особистої охорони та послуги з моніторингу сигналів тривоги, що надходять з пристроїв охоронної сигналізації,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79710000-4 Охоронні послуги</w:t>
      </w:r>
      <w:r w:rsidR="006E52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ДК 021:2015 «Єдиний закупівельний словник»</w:t>
      </w:r>
      <w:r w:rsidR="00EF1DAF" w:rsidRP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14:paraId="323C9304" w14:textId="1A705069" w:rsidR="00050643" w:rsidRDefault="003B0F1E" w:rsidP="002C6EA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F1DAF" w:rsidRPr="00DC3C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Вид предмета закупівлі</w:t>
      </w:r>
      <w:r w:rsid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="00EF1DAF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Послуги</w:t>
      </w:r>
    </w:p>
    <w:p w14:paraId="1C19CEBD" w14:textId="09E14C0F" w:rsidR="001251E3" w:rsidRDefault="003B0F1E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251E3" w:rsidRPr="00050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Кількість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обсяг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1251E3" w:rsidRPr="007C0801">
        <w:rPr>
          <w:rFonts w:ascii="Times New Roman" w:hAnsi="Times New Roman" w:cs="Times New Roman"/>
          <w:b/>
          <w:sz w:val="24"/>
          <w:szCs w:val="24"/>
        </w:rPr>
        <w:t>:</w:t>
      </w:r>
      <w:r w:rsidR="001251E3" w:rsidRPr="007C0801">
        <w:rPr>
          <w:rFonts w:ascii="Times New Roman" w:hAnsi="Times New Roman" w:cs="Times New Roman"/>
          <w:sz w:val="24"/>
          <w:szCs w:val="24"/>
        </w:rPr>
        <w:t xml:space="preserve"> </w:t>
      </w:r>
      <w:r w:rsidR="00733EBF">
        <w:rPr>
          <w:rFonts w:ascii="Times New Roman" w:hAnsi="Times New Roman" w:cs="Times New Roman"/>
          <w:sz w:val="24"/>
          <w:szCs w:val="24"/>
          <w:lang w:val="uk-UA"/>
        </w:rPr>
        <w:t>2 послуги</w:t>
      </w:r>
    </w:p>
    <w:p w14:paraId="251CE162" w14:textId="10828DE7" w:rsidR="00187CE8" w:rsidRPr="009635C0" w:rsidRDefault="003B0F1E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F1D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8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поставки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187CE8">
        <w:rPr>
          <w:rFonts w:ascii="Times New Roman" w:hAnsi="Times New Roman" w:cs="Times New Roman"/>
          <w:b/>
          <w:sz w:val="24"/>
          <w:szCs w:val="24"/>
        </w:rPr>
        <w:t>:</w:t>
      </w:r>
    </w:p>
    <w:p w14:paraId="5FFF3355" w14:textId="7975549F" w:rsidR="00B55481" w:rsidRDefault="00B55481" w:rsidP="002C6EA6">
      <w:pPr>
        <w:ind w:left="141"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smartTag w:uri="urn:schemas-microsoft-com:office:smarttags" w:element="metricconverter">
        <w:smartTagPr>
          <w:attr w:name="ProductID" w:val="03190 м"/>
        </w:smartTagPr>
        <w:r w:rsidRPr="007D7B1F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Pr="007D7B1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Київ, вул. Януша Корчака, </w:t>
      </w:r>
      <w:r w:rsidRPr="007C0801">
        <w:rPr>
          <w:rFonts w:ascii="Times New Roman" w:hAnsi="Times New Roman" w:cs="Times New Roman"/>
          <w:color w:val="auto"/>
          <w:sz w:val="24"/>
          <w:szCs w:val="24"/>
          <w:lang w:val="uk-UA"/>
        </w:rPr>
        <w:t>60</w:t>
      </w:r>
      <w:r w:rsidR="006E52BB">
        <w:rPr>
          <w:rFonts w:ascii="Times New Roman" w:hAnsi="Times New Roman" w:cs="Times New Roman"/>
          <w:color w:val="auto"/>
          <w:sz w:val="24"/>
          <w:szCs w:val="24"/>
          <w:lang w:val="uk-UA"/>
        </w:rPr>
        <w:t>, 62</w:t>
      </w:r>
      <w:r w:rsidR="00A43BE5" w:rsidRPr="007C0801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5A2B8701" w14:textId="0CEC165E" w:rsidR="00EF1DAF" w:rsidRPr="009635C0" w:rsidRDefault="003B0F1E" w:rsidP="002C6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9</w:t>
      </w:r>
      <w:r w:rsidR="007964E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бюджетного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призначення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кошторисом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або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очікувана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вартість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предмета </w:t>
      </w:r>
      <w:proofErr w:type="spellStart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80DFF9D" w14:textId="449A8AE1" w:rsidR="00D242F6" w:rsidRPr="00271A69" w:rsidRDefault="00271A69" w:rsidP="00D242F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A69">
        <w:rPr>
          <w:rFonts w:ascii="Times New Roman" w:hAnsi="Times New Roman" w:cs="Times New Roman"/>
          <w:sz w:val="24"/>
          <w:szCs w:val="24"/>
          <w:lang w:val="uk-UA"/>
        </w:rPr>
        <w:t>90167</w:t>
      </w:r>
      <w:r w:rsidR="00D242F6" w:rsidRPr="00271A69">
        <w:rPr>
          <w:rFonts w:ascii="Times New Roman" w:hAnsi="Times New Roman" w:cs="Times New Roman"/>
          <w:sz w:val="24"/>
          <w:szCs w:val="24"/>
          <w:lang w:val="uk-UA"/>
        </w:rPr>
        <w:t>0,00 грн. (</w:t>
      </w:r>
      <w:proofErr w:type="spellStart"/>
      <w:r w:rsidRPr="00271A69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D242F6" w:rsidRPr="00271A6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242F6" w:rsidRPr="00271A69">
        <w:rPr>
          <w:rFonts w:ascii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="00D242F6" w:rsidRPr="00271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A69">
        <w:rPr>
          <w:rFonts w:ascii="Times New Roman" w:hAnsi="Times New Roman" w:cs="Times New Roman"/>
          <w:sz w:val="24"/>
          <w:szCs w:val="24"/>
          <w:lang w:val="uk-UA"/>
        </w:rPr>
        <w:t>одна</w:t>
      </w:r>
      <w:r w:rsidR="00D242F6" w:rsidRPr="00271A69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Pr="00271A6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42F6" w:rsidRPr="00271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A69">
        <w:rPr>
          <w:rFonts w:ascii="Times New Roman" w:hAnsi="Times New Roman" w:cs="Times New Roman"/>
          <w:sz w:val="24"/>
          <w:szCs w:val="24"/>
          <w:lang w:val="uk-UA"/>
        </w:rPr>
        <w:t xml:space="preserve">шістсот сімдесят </w:t>
      </w:r>
      <w:r w:rsidR="00D242F6" w:rsidRPr="00271A69">
        <w:rPr>
          <w:rFonts w:ascii="Times New Roman" w:hAnsi="Times New Roman" w:cs="Times New Roman"/>
          <w:sz w:val="24"/>
          <w:szCs w:val="24"/>
          <w:lang w:val="uk-UA"/>
        </w:rPr>
        <w:t>гривень 00 коп.)</w:t>
      </w:r>
      <w:r w:rsidR="00D242F6" w:rsidRPr="00271A69">
        <w:rPr>
          <w:lang w:val="uk-UA"/>
        </w:rPr>
        <w:t xml:space="preserve"> </w:t>
      </w:r>
      <w:r w:rsidR="00D242F6" w:rsidRPr="00271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ПДВ</w:t>
      </w:r>
      <w:r w:rsidR="00D242F6" w:rsidRPr="00271A69">
        <w:rPr>
          <w:rFonts w:ascii="Times New Roman" w:hAnsi="Times New Roman" w:cs="Times New Roman"/>
          <w:sz w:val="24"/>
          <w:szCs w:val="24"/>
        </w:rPr>
        <w:t>;</w:t>
      </w:r>
      <w:r w:rsidR="00D242F6" w:rsidRPr="00271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C612FB3" w14:textId="0DCAC1F1" w:rsidR="00B55481" w:rsidRDefault="003B0F1E" w:rsidP="002C6EA6">
      <w:pPr>
        <w:ind w:right="21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10</w:t>
      </w:r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Строк поставки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товарів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виконання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робіт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надання</w:t>
      </w:r>
      <w:proofErr w:type="spellEnd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</w:t>
      </w:r>
      <w:proofErr w:type="spellEnd"/>
      <w:r w:rsidR="007964E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176FCE7B" w14:textId="4693B418" w:rsidR="007964EE" w:rsidRPr="007964EE" w:rsidRDefault="007964EE" w:rsidP="002C6EA6">
      <w:pPr>
        <w:ind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</w:t>
      </w:r>
      <w:r w:rsidRPr="000B55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 </w:t>
      </w:r>
      <w:r w:rsidR="00413982">
        <w:rPr>
          <w:rFonts w:ascii="Times New Roman" w:hAnsi="Times New Roman" w:cs="Times New Roman"/>
          <w:color w:val="auto"/>
          <w:sz w:val="24"/>
          <w:szCs w:val="24"/>
          <w:lang w:val="uk-UA"/>
        </w:rPr>
        <w:t>берез</w:t>
      </w:r>
      <w:r w:rsidR="006E52BB">
        <w:rPr>
          <w:rFonts w:ascii="Times New Roman" w:hAnsi="Times New Roman" w:cs="Times New Roman"/>
          <w:color w:val="auto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20</w:t>
      </w:r>
      <w:r w:rsidRPr="00121D9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13982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 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31</w:t>
      </w:r>
      <w:r w:rsidRPr="005F3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>грудня 20</w:t>
      </w:r>
      <w:r w:rsidRPr="00121D9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13982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</w:t>
      </w:r>
    </w:p>
    <w:p w14:paraId="31CA61D3" w14:textId="2D4F3881" w:rsidR="00D757AB" w:rsidRPr="00EC4E31" w:rsidRDefault="003B0F1E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11</w:t>
      </w:r>
      <w:r w:rsidR="00027AD6" w:rsidRPr="00EC4E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D757AB" w:rsidRPr="00EC4E31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Номенклатурні позиції</w:t>
      </w:r>
      <w:r w:rsidR="00921629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 процедури закупівлі</w:t>
      </w:r>
      <w:r w:rsidR="00D757AB" w:rsidRPr="00EC4E31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:</w:t>
      </w:r>
    </w:p>
    <w:p w14:paraId="3C17B0EC" w14:textId="4B21095F" w:rsidR="00D757AB" w:rsidRDefault="00733EBF" w:rsidP="002C6EA6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E5" w:rsidRPr="00EC4E3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C4E31">
        <w:rPr>
          <w:rFonts w:ascii="Times New Roman" w:hAnsi="Times New Roman" w:cs="Times New Roman"/>
          <w:sz w:val="24"/>
          <w:szCs w:val="24"/>
          <w:lang w:val="uk-UA"/>
        </w:rPr>
        <w:t>Послуги з моніторингу сигналів тривоги, що надходять з пристроїв охоронної сигналізації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ослуги з моніторингу сигналів тривоги, що надходять з пристроїв охоронної сигналізації</w:t>
      </w:r>
    </w:p>
    <w:p w14:paraId="4D716C0F" w14:textId="3ABFE506" w:rsidR="00733EBF" w:rsidRDefault="00733EBF" w:rsidP="002C6EA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33EBF">
        <w:rPr>
          <w:rFonts w:ascii="Times New Roman" w:hAnsi="Times New Roman" w:cs="Times New Roman"/>
          <w:sz w:val="24"/>
          <w:szCs w:val="24"/>
        </w:rPr>
        <w:t>9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33E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33EBF">
        <w:rPr>
          <w:rFonts w:ascii="Times New Roman" w:hAnsi="Times New Roman" w:cs="Times New Roman"/>
          <w:sz w:val="24"/>
          <w:szCs w:val="24"/>
        </w:rPr>
        <w:t>000-</w:t>
      </w:r>
      <w:r>
        <w:rPr>
          <w:rFonts w:ascii="Times New Roman" w:hAnsi="Times New Roman" w:cs="Times New Roman"/>
          <w:sz w:val="24"/>
          <w:szCs w:val="24"/>
          <w:lang w:val="uk-UA"/>
        </w:rPr>
        <w:t>5 – «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73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E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</w:p>
    <w:p w14:paraId="57AB3D0D" w14:textId="44310631" w:rsidR="00921629" w:rsidRDefault="00921629" w:rsidP="002C6EA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36E9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30A0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36E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36E95">
        <w:rPr>
          <w:b/>
          <w:color w:val="333333"/>
          <w:shd w:val="clear" w:color="auto" w:fill="FFFFFF"/>
        </w:rPr>
        <w:t xml:space="preserve"> </w:t>
      </w:r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бґрунтування</w:t>
      </w:r>
      <w:proofErr w:type="spellEnd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якісних</w:t>
      </w:r>
      <w:proofErr w:type="spellEnd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="00B666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14:paraId="27C7675C" w14:textId="0CFF43E4" w:rsidR="00B66665" w:rsidRDefault="00B66665" w:rsidP="007B3C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666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складені з урахуванням вимог ст.22, 23 Закону України «Про публічні закупівлі» (далі – Закон).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у тому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6665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B66665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14:paraId="37DC2A4A" w14:textId="4CF52B1D" w:rsidR="007B3CE2" w:rsidRDefault="007B3CE2" w:rsidP="007B3CE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якісними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493CDC">
        <w:rPr>
          <w:rFonts w:ascii="Times New Roman" w:hAnsi="Times New Roman" w:cs="Times New Roman"/>
          <w:sz w:val="24"/>
          <w:szCs w:val="24"/>
        </w:rPr>
        <w:t>ами</w:t>
      </w:r>
      <w:r w:rsidRPr="007B3CE2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потребою </w:t>
      </w:r>
      <w:r w:rsidR="004E7FA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амовника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послугах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установи </w:t>
      </w:r>
      <w:r w:rsidR="00413982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амовника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на 202</w:t>
      </w:r>
      <w:r w:rsidR="004139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B3CE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B3CE2">
        <w:rPr>
          <w:rFonts w:ascii="Times New Roman" w:hAnsi="Times New Roman" w:cs="Times New Roman"/>
          <w:sz w:val="24"/>
          <w:szCs w:val="24"/>
        </w:rPr>
        <w:t xml:space="preserve"> </w:t>
      </w:r>
      <w:r w:rsidRPr="007B3CE2">
        <w:rPr>
          <w:rFonts w:ascii="Times New Roman" w:hAnsi="Times New Roman" w:cs="Times New Roman"/>
          <w:iCs/>
          <w:sz w:val="24"/>
          <w:szCs w:val="24"/>
        </w:rPr>
        <w:t>Закон</w:t>
      </w:r>
      <w:r w:rsidR="0000705E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Pr="007B3C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iCs/>
          <w:sz w:val="24"/>
          <w:szCs w:val="24"/>
        </w:rPr>
        <w:t>України</w:t>
      </w:r>
      <w:proofErr w:type="spellEnd"/>
      <w:r w:rsidRPr="007B3C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3CE2">
        <w:rPr>
          <w:rFonts w:ascii="Times New Roman" w:hAnsi="Times New Roman" w:cs="Times New Roman"/>
          <w:bCs/>
          <w:iCs/>
          <w:sz w:val="24"/>
          <w:szCs w:val="24"/>
        </w:rPr>
        <w:t xml:space="preserve">«Про </w:t>
      </w:r>
      <w:proofErr w:type="spellStart"/>
      <w:r w:rsidRPr="007B3CE2">
        <w:rPr>
          <w:rFonts w:ascii="Times New Roman" w:hAnsi="Times New Roman" w:cs="Times New Roman"/>
          <w:bCs/>
          <w:iCs/>
          <w:sz w:val="24"/>
          <w:szCs w:val="24"/>
        </w:rPr>
        <w:t>охоронну</w:t>
      </w:r>
      <w:proofErr w:type="spellEnd"/>
      <w:r w:rsidRPr="007B3C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B3CE2">
        <w:rPr>
          <w:rFonts w:ascii="Times New Roman" w:hAnsi="Times New Roman" w:cs="Times New Roman"/>
          <w:bCs/>
          <w:iCs/>
          <w:sz w:val="24"/>
          <w:szCs w:val="24"/>
        </w:rPr>
        <w:t>діяльність</w:t>
      </w:r>
      <w:proofErr w:type="spellEnd"/>
      <w:r w:rsidRPr="007B3CE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B3CE2">
        <w:rPr>
          <w:rFonts w:ascii="Times New Roman" w:hAnsi="Times New Roman" w:cs="Times New Roman"/>
          <w:sz w:val="24"/>
          <w:szCs w:val="24"/>
        </w:rPr>
        <w:t>.</w:t>
      </w:r>
    </w:p>
    <w:p w14:paraId="7483C5C2" w14:textId="45B51202" w:rsidR="004E7FA9" w:rsidRDefault="004E7FA9" w:rsidP="004E7FA9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E7FA9">
        <w:rPr>
          <w:rFonts w:ascii="Times New Roman" w:hAnsi="Times New Roman" w:cs="Times New Roman"/>
          <w:b/>
          <w:bCs/>
          <w:color w:val="222222"/>
          <w:sz w:val="24"/>
          <w:szCs w:val="24"/>
          <w:lang w:val="uk-UA"/>
        </w:rPr>
        <w:t>1</w:t>
      </w:r>
      <w:r w:rsidRPr="004E7FA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3.Технічні </w:t>
      </w:r>
      <w:proofErr w:type="spellStart"/>
      <w:r w:rsidRPr="004E7FA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вимоги</w:t>
      </w:r>
      <w:proofErr w:type="spellEnd"/>
      <w:r w:rsidRPr="004E7FA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до предмета </w:t>
      </w:r>
      <w:proofErr w:type="spellStart"/>
      <w:r w:rsidRPr="004E7FA9">
        <w:rPr>
          <w:rFonts w:ascii="Times New Roman" w:hAnsi="Times New Roman" w:cs="Times New Roman"/>
          <w:b/>
          <w:bCs/>
          <w:color w:val="222222"/>
          <w:sz w:val="24"/>
          <w:szCs w:val="24"/>
        </w:rPr>
        <w:t>закупівлі</w:t>
      </w:r>
      <w:proofErr w:type="spellEnd"/>
      <w:r w:rsidRPr="004E7FA9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04A2923E" w14:textId="4FC7791E" w:rsidR="004E7FA9" w:rsidRPr="007E61C6" w:rsidRDefault="004E7FA9" w:rsidP="00296E5C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7E61C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послуга з забезпечення </w:t>
      </w:r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охорони</w:t>
      </w:r>
      <w:proofErr w:type="spellEnd"/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об’єктів</w:t>
      </w:r>
      <w:proofErr w:type="spellEnd"/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та </w:t>
      </w:r>
      <w:proofErr w:type="spellStart"/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особистої</w:t>
      </w:r>
      <w:proofErr w:type="spellEnd"/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296E5C" w:rsidRPr="007E61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охорони</w:t>
      </w:r>
      <w:proofErr w:type="spellEnd"/>
      <w:r w:rsidRPr="007E61C6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: </w:t>
      </w:r>
    </w:p>
    <w:p w14:paraId="6BD0FEDB" w14:textId="77777777" w:rsidR="004E7FA9" w:rsidRPr="00271A69" w:rsidRDefault="004E7FA9" w:rsidP="004E7FA9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71A69">
        <w:rPr>
          <w:rFonts w:ascii="Times New Roman" w:hAnsi="Times New Roman"/>
          <w:sz w:val="24"/>
          <w:szCs w:val="24"/>
          <w:u w:val="single"/>
          <w:lang w:val="uk-UA"/>
        </w:rPr>
        <w:t>1 пост</w:t>
      </w:r>
      <w:r w:rsidRPr="00271A69">
        <w:rPr>
          <w:rFonts w:ascii="Times New Roman" w:hAnsi="Times New Roman"/>
          <w:sz w:val="24"/>
          <w:szCs w:val="24"/>
          <w:lang w:val="uk-UA"/>
        </w:rPr>
        <w:t xml:space="preserve"> : п</w:t>
      </w:r>
      <w:r w:rsidRPr="00271A69">
        <w:rPr>
          <w:rFonts w:ascii="Times New Roman" w:hAnsi="Times New Roman"/>
          <w:iCs/>
          <w:sz w:val="24"/>
          <w:szCs w:val="24"/>
          <w:lang w:val="uk-UA"/>
        </w:rPr>
        <w:t xml:space="preserve">риміщення Національної бібліотеки України для дітей за </w:t>
      </w:r>
      <w:proofErr w:type="spellStart"/>
      <w:r w:rsidRPr="00271A69">
        <w:rPr>
          <w:rFonts w:ascii="Times New Roman" w:hAnsi="Times New Roman"/>
          <w:iCs/>
          <w:sz w:val="24"/>
          <w:szCs w:val="24"/>
          <w:lang w:val="uk-UA"/>
        </w:rPr>
        <w:t>адресою</w:t>
      </w:r>
      <w:proofErr w:type="spellEnd"/>
      <w:r w:rsidRPr="00271A69">
        <w:rPr>
          <w:rFonts w:ascii="Times New Roman" w:hAnsi="Times New Roman"/>
          <w:iCs/>
          <w:sz w:val="24"/>
          <w:szCs w:val="24"/>
          <w:lang w:val="uk-UA"/>
        </w:rPr>
        <w:t xml:space="preserve"> вул. Януша Корчака, 60. </w:t>
      </w:r>
      <w:r w:rsidRPr="00271A69">
        <w:rPr>
          <w:rFonts w:ascii="Times New Roman" w:hAnsi="Times New Roman"/>
          <w:sz w:val="24"/>
          <w:szCs w:val="24"/>
          <w:lang w:val="uk-UA"/>
        </w:rPr>
        <w:t>Графік чергування: цілодобово.</w:t>
      </w:r>
    </w:p>
    <w:p w14:paraId="4BCE0973" w14:textId="3D06BFE8" w:rsidR="004E7FA9" w:rsidRPr="00271A69" w:rsidRDefault="004E7FA9" w:rsidP="004E7FA9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71A69">
        <w:rPr>
          <w:rFonts w:ascii="Times New Roman" w:hAnsi="Times New Roman"/>
          <w:sz w:val="24"/>
          <w:szCs w:val="24"/>
          <w:u w:val="single"/>
          <w:lang w:val="uk-UA"/>
        </w:rPr>
        <w:t>2 пост</w:t>
      </w:r>
      <w:r w:rsidRPr="00271A69">
        <w:rPr>
          <w:rFonts w:ascii="Times New Roman" w:hAnsi="Times New Roman"/>
          <w:sz w:val="24"/>
          <w:szCs w:val="24"/>
          <w:lang w:val="uk-UA"/>
        </w:rPr>
        <w:t>: п</w:t>
      </w:r>
      <w:r w:rsidRPr="00271A69">
        <w:rPr>
          <w:rFonts w:ascii="Times New Roman" w:hAnsi="Times New Roman"/>
          <w:iCs/>
          <w:sz w:val="24"/>
          <w:szCs w:val="24"/>
          <w:lang w:val="uk-UA"/>
        </w:rPr>
        <w:t xml:space="preserve">риміщення Національної бібліотеки України для дітей за </w:t>
      </w:r>
      <w:proofErr w:type="spellStart"/>
      <w:r w:rsidRPr="00271A69">
        <w:rPr>
          <w:rFonts w:ascii="Times New Roman" w:hAnsi="Times New Roman"/>
          <w:iCs/>
          <w:sz w:val="24"/>
          <w:szCs w:val="24"/>
          <w:lang w:val="uk-UA"/>
        </w:rPr>
        <w:t>адресою</w:t>
      </w:r>
      <w:proofErr w:type="spellEnd"/>
      <w:r w:rsidRPr="00271A69">
        <w:rPr>
          <w:rFonts w:ascii="Times New Roman" w:hAnsi="Times New Roman"/>
          <w:iCs/>
          <w:sz w:val="24"/>
          <w:szCs w:val="24"/>
          <w:lang w:val="uk-UA"/>
        </w:rPr>
        <w:t xml:space="preserve"> вул. Януша Корчака, 62. </w:t>
      </w:r>
      <w:r w:rsidRPr="00271A69">
        <w:rPr>
          <w:rFonts w:ascii="Times New Roman" w:hAnsi="Times New Roman"/>
          <w:sz w:val="24"/>
          <w:szCs w:val="24"/>
          <w:lang w:val="uk-UA"/>
        </w:rPr>
        <w:t xml:space="preserve">Графік чергування: з </w:t>
      </w:r>
      <w:r w:rsidR="00271A69" w:rsidRPr="00271A69">
        <w:rPr>
          <w:rFonts w:ascii="Times New Roman" w:hAnsi="Times New Roman"/>
          <w:sz w:val="24"/>
          <w:szCs w:val="24"/>
          <w:lang w:val="uk-UA"/>
        </w:rPr>
        <w:t>8</w:t>
      </w:r>
      <w:r w:rsidRPr="00271A69">
        <w:rPr>
          <w:rFonts w:ascii="Times New Roman" w:hAnsi="Times New Roman"/>
          <w:sz w:val="24"/>
          <w:szCs w:val="24"/>
          <w:lang w:val="uk-UA"/>
        </w:rPr>
        <w:t>.00 до 18.00 щоденно, включаючи робочі, святкові дні, крім вихідних. Вихідний день – субота.</w:t>
      </w:r>
    </w:p>
    <w:p w14:paraId="45242ADD" w14:textId="426BE0A4" w:rsidR="004E7FA9" w:rsidRPr="007E61C6" w:rsidRDefault="004E7FA9" w:rsidP="004E7FA9">
      <w:pPr>
        <w:shd w:val="clear" w:color="auto" w:fill="FFFFFF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271A69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7E61C6">
        <w:rPr>
          <w:rFonts w:ascii="Times New Roman" w:hAnsi="Times New Roman"/>
          <w:b/>
          <w:i/>
          <w:iCs/>
          <w:sz w:val="24"/>
          <w:szCs w:val="24"/>
          <w:u w:val="single"/>
          <w:lang w:val="uk-UA"/>
        </w:rPr>
        <w:t>послуга з моніторингу сигналів тривоги, що надходять з пристроїв охоронної сигналізації:</w:t>
      </w:r>
    </w:p>
    <w:p w14:paraId="178D33AF" w14:textId="77777777" w:rsidR="004E7FA9" w:rsidRPr="00271A69" w:rsidRDefault="004E7FA9" w:rsidP="004E7FA9">
      <w:pPr>
        <w:pStyle w:val="a9"/>
        <w:numPr>
          <w:ilvl w:val="0"/>
          <w:numId w:val="2"/>
        </w:numPr>
        <w:shd w:val="clear" w:color="auto" w:fill="FFFFFF"/>
        <w:spacing w:line="276" w:lineRule="auto"/>
        <w:ind w:left="502"/>
        <w:contextualSpacing/>
        <w:jc w:val="both"/>
        <w:rPr>
          <w:iCs/>
          <w:sz w:val="24"/>
          <w:szCs w:val="24"/>
          <w:lang w:eastAsia="ru-RU"/>
        </w:rPr>
      </w:pPr>
      <w:r w:rsidRPr="00271A69">
        <w:rPr>
          <w:sz w:val="24"/>
          <w:szCs w:val="24"/>
          <w:u w:val="single"/>
        </w:rPr>
        <w:lastRenderedPageBreak/>
        <w:t xml:space="preserve">Перший об’єкт: </w:t>
      </w:r>
      <w:r w:rsidRPr="00271A69">
        <w:rPr>
          <w:iCs/>
          <w:sz w:val="24"/>
          <w:szCs w:val="24"/>
        </w:rPr>
        <w:t xml:space="preserve">приміщення Національної бібліотеки України для дітей за </w:t>
      </w:r>
      <w:proofErr w:type="spellStart"/>
      <w:r w:rsidRPr="00271A69">
        <w:rPr>
          <w:iCs/>
          <w:sz w:val="24"/>
          <w:szCs w:val="24"/>
        </w:rPr>
        <w:t>адресою</w:t>
      </w:r>
      <w:proofErr w:type="spellEnd"/>
      <w:r w:rsidRPr="00271A69">
        <w:rPr>
          <w:iCs/>
          <w:sz w:val="24"/>
          <w:szCs w:val="24"/>
        </w:rPr>
        <w:t xml:space="preserve"> вул. Януша Корчака, 60, 62. </w:t>
      </w:r>
      <w:r w:rsidRPr="00271A69">
        <w:rPr>
          <w:iCs/>
          <w:sz w:val="24"/>
          <w:szCs w:val="24"/>
          <w:lang w:eastAsia="ru-RU"/>
        </w:rPr>
        <w:t xml:space="preserve">Режим спостереження: </w:t>
      </w:r>
      <w:r w:rsidRPr="00271A69">
        <w:rPr>
          <w:iCs/>
          <w:sz w:val="24"/>
          <w:szCs w:val="24"/>
        </w:rPr>
        <w:t xml:space="preserve">робочі дні </w:t>
      </w:r>
      <w:r w:rsidRPr="00271A69">
        <w:rPr>
          <w:iCs/>
          <w:sz w:val="24"/>
          <w:szCs w:val="24"/>
          <w:lang w:eastAsia="ru-RU"/>
        </w:rPr>
        <w:t>(понеділок – п’ятниця, неділя)</w:t>
      </w:r>
      <w:r w:rsidRPr="00271A69">
        <w:rPr>
          <w:iCs/>
          <w:sz w:val="24"/>
          <w:szCs w:val="24"/>
        </w:rPr>
        <w:t xml:space="preserve"> – з 20.00 до 06.00; </w:t>
      </w:r>
      <w:r w:rsidRPr="00271A69">
        <w:rPr>
          <w:iCs/>
          <w:sz w:val="24"/>
          <w:szCs w:val="24"/>
          <w:lang w:eastAsia="ru-RU"/>
        </w:rPr>
        <w:t xml:space="preserve">вихідні дні (субота) - цілодобово. </w:t>
      </w:r>
    </w:p>
    <w:p w14:paraId="1F047A6C" w14:textId="77777777" w:rsidR="004E7FA9" w:rsidRPr="00271A69" w:rsidRDefault="004E7FA9" w:rsidP="004E7FA9">
      <w:pPr>
        <w:numPr>
          <w:ilvl w:val="0"/>
          <w:numId w:val="2"/>
        </w:numPr>
        <w:shd w:val="clear" w:color="auto" w:fill="FFFFFF"/>
        <w:ind w:left="502"/>
        <w:contextualSpacing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271A69">
        <w:rPr>
          <w:rFonts w:ascii="Times New Roman" w:hAnsi="Times New Roman"/>
          <w:iCs/>
          <w:sz w:val="24"/>
          <w:szCs w:val="24"/>
          <w:u w:val="single"/>
        </w:rPr>
        <w:t>Другий</w:t>
      </w:r>
      <w:proofErr w:type="spellEnd"/>
      <w:r w:rsidRPr="00271A69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  <w:u w:val="single"/>
        </w:rPr>
        <w:t>об’єкт</w:t>
      </w:r>
      <w:proofErr w:type="spellEnd"/>
      <w:r w:rsidRPr="00271A69">
        <w:rPr>
          <w:rFonts w:ascii="Times New Roman" w:hAnsi="Times New Roman"/>
          <w:iCs/>
          <w:sz w:val="24"/>
          <w:szCs w:val="24"/>
          <w:u w:val="single"/>
        </w:rPr>
        <w:t>:</w:t>
      </w:r>
      <w:r w:rsidRPr="00271A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гаражні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бокси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Національної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бібліотеки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України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для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дітей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за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адресою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вул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>. Януша Корчака, 60.</w:t>
      </w:r>
      <w:r w:rsidRPr="00271A69">
        <w:rPr>
          <w:iCs/>
          <w:sz w:val="24"/>
          <w:szCs w:val="24"/>
        </w:rPr>
        <w:t xml:space="preserve"> </w:t>
      </w:r>
      <w:r w:rsidRPr="00271A69">
        <w:rPr>
          <w:rFonts w:ascii="Times New Roman" w:hAnsi="Times New Roman"/>
          <w:iCs/>
          <w:sz w:val="24"/>
          <w:szCs w:val="24"/>
          <w:lang w:val="uk-UA"/>
        </w:rPr>
        <w:t xml:space="preserve">Режим спостереження: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робочі</w:t>
      </w:r>
      <w:proofErr w:type="spellEnd"/>
      <w:r w:rsidRPr="00271A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71A69">
        <w:rPr>
          <w:rFonts w:ascii="Times New Roman" w:hAnsi="Times New Roman"/>
          <w:iCs/>
          <w:sz w:val="24"/>
          <w:szCs w:val="24"/>
        </w:rPr>
        <w:t>дні</w:t>
      </w:r>
      <w:proofErr w:type="spellEnd"/>
      <w:r w:rsidRPr="00271A69">
        <w:rPr>
          <w:iCs/>
          <w:sz w:val="24"/>
          <w:szCs w:val="24"/>
          <w:lang w:val="uk-UA"/>
        </w:rPr>
        <w:t xml:space="preserve"> </w:t>
      </w:r>
      <w:r w:rsidRPr="00271A69">
        <w:rPr>
          <w:rFonts w:ascii="Times New Roman" w:hAnsi="Times New Roman"/>
          <w:iCs/>
          <w:sz w:val="24"/>
          <w:szCs w:val="24"/>
          <w:lang w:val="uk-UA"/>
        </w:rPr>
        <w:t xml:space="preserve">(понеділок – п’ятниця) </w:t>
      </w:r>
      <w:r w:rsidRPr="00271A69">
        <w:rPr>
          <w:iCs/>
          <w:sz w:val="24"/>
          <w:szCs w:val="24"/>
        </w:rPr>
        <w:t xml:space="preserve"> – з </w:t>
      </w:r>
      <w:r w:rsidRPr="00271A69">
        <w:rPr>
          <w:rFonts w:ascii="Times New Roman" w:hAnsi="Times New Roman"/>
          <w:iCs/>
          <w:sz w:val="24"/>
          <w:szCs w:val="24"/>
        </w:rPr>
        <w:t>20.00 до 06.00;</w:t>
      </w:r>
      <w:r w:rsidRPr="00271A69">
        <w:rPr>
          <w:iCs/>
          <w:sz w:val="24"/>
          <w:szCs w:val="24"/>
        </w:rPr>
        <w:t xml:space="preserve"> </w:t>
      </w:r>
      <w:r w:rsidRPr="00271A69">
        <w:rPr>
          <w:rFonts w:ascii="Times New Roman" w:hAnsi="Times New Roman"/>
          <w:iCs/>
          <w:sz w:val="24"/>
          <w:szCs w:val="24"/>
          <w:lang w:val="uk-UA"/>
        </w:rPr>
        <w:t xml:space="preserve">вихідні дні (субота, неділя) - цілодобово. </w:t>
      </w:r>
    </w:p>
    <w:p w14:paraId="690E23BA" w14:textId="241F1438" w:rsidR="002C6EA6" w:rsidRPr="00271A69" w:rsidRDefault="00130A03" w:rsidP="002C6EA6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71A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</w:t>
      </w:r>
      <w:proofErr w:type="spellStart"/>
      <w:r w:rsidR="002C6EA6" w:rsidRPr="00271A69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адавачі</w:t>
      </w:r>
      <w:proofErr w:type="spellEnd"/>
      <w:r w:rsidR="002C6EA6" w:rsidRPr="0027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2C6EA6" w:rsidRPr="00271A69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послуг</w:t>
      </w:r>
      <w:proofErr w:type="spellEnd"/>
      <w:r w:rsidRPr="00271A6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повинні мати:</w:t>
      </w:r>
    </w:p>
    <w:p w14:paraId="434881C6" w14:textId="789B66ED" w:rsidR="00B95C6E" w:rsidRPr="00296E5C" w:rsidRDefault="00B95C6E" w:rsidP="009A5F22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296E5C">
        <w:rPr>
          <w:bCs/>
          <w:color w:val="auto"/>
          <w:lang w:val="uk-UA"/>
        </w:rPr>
        <w:t>сертифікат</w:t>
      </w:r>
      <w:r w:rsidRPr="00296E5C">
        <w:rPr>
          <w:color w:val="auto"/>
          <w:lang w:val="uk-UA"/>
        </w:rPr>
        <w:t>, який підтверджує, що система менеджменту якістю (стосовно надання послуг, які є предметом закупівлі) відповідає ДСТУ ISО 9001:2015</w:t>
      </w:r>
      <w:r w:rsidR="009A5F22" w:rsidRPr="00296E5C">
        <w:rPr>
          <w:color w:val="auto"/>
          <w:lang w:val="uk-UA"/>
        </w:rPr>
        <w:t>, а також атестат з додатком, що підтверджує проходження органу сертифікації (який видав учаснику зазначений сертифікат) акредитації.</w:t>
      </w:r>
      <w:r w:rsidRPr="00296E5C">
        <w:rPr>
          <w:color w:val="auto"/>
          <w:lang w:val="uk-UA"/>
        </w:rPr>
        <w:t>;</w:t>
      </w:r>
    </w:p>
    <w:p w14:paraId="1A0DD243" w14:textId="77777777" w:rsidR="00941CAB" w:rsidRPr="00296E5C" w:rsidRDefault="00941CAB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296E5C">
        <w:rPr>
          <w:sz w:val="24"/>
          <w:szCs w:val="24"/>
        </w:rPr>
        <w:t xml:space="preserve">свідоцтво про реєстрацію транспортного засобу, який є транспортом реагування та відповідає вимогам ЗУ «Про охоронну діяльність»; </w:t>
      </w:r>
    </w:p>
    <w:p w14:paraId="58E9221C" w14:textId="77777777" w:rsidR="00941CAB" w:rsidRPr="00296E5C" w:rsidRDefault="00941CAB" w:rsidP="00941CAB">
      <w:pPr>
        <w:pStyle w:val="a9"/>
        <w:numPr>
          <w:ilvl w:val="0"/>
          <w:numId w:val="1"/>
        </w:numPr>
        <w:suppressAutoHyphens/>
        <w:snapToGrid w:val="0"/>
        <w:jc w:val="both"/>
        <w:rPr>
          <w:sz w:val="24"/>
          <w:szCs w:val="24"/>
        </w:rPr>
      </w:pPr>
      <w:r w:rsidRPr="00296E5C">
        <w:rPr>
          <w:sz w:val="24"/>
          <w:szCs w:val="24"/>
        </w:rPr>
        <w:t xml:space="preserve">фотографію такого транспортного засобу з чіткою видимістю державного номеру та </w:t>
      </w:r>
      <w:proofErr w:type="spellStart"/>
      <w:r w:rsidRPr="00296E5C">
        <w:rPr>
          <w:sz w:val="24"/>
          <w:szCs w:val="24"/>
        </w:rPr>
        <w:t>кольорографічних</w:t>
      </w:r>
      <w:proofErr w:type="spellEnd"/>
      <w:r w:rsidRPr="00296E5C">
        <w:rPr>
          <w:sz w:val="24"/>
          <w:szCs w:val="24"/>
        </w:rPr>
        <w:t xml:space="preserve"> схем (написів), які передбачені Порядком обладнання транспорту реагування суб’єкта охоронної діяльності засобами радіотехнічного зв’язку, </w:t>
      </w:r>
      <w:proofErr w:type="spellStart"/>
      <w:r w:rsidRPr="00296E5C">
        <w:rPr>
          <w:sz w:val="24"/>
          <w:szCs w:val="24"/>
        </w:rPr>
        <w:t>кольорографічними</w:t>
      </w:r>
      <w:proofErr w:type="spellEnd"/>
      <w:r w:rsidRPr="00296E5C">
        <w:rPr>
          <w:sz w:val="24"/>
          <w:szCs w:val="24"/>
        </w:rPr>
        <w:t xml:space="preserve"> схемами (написами), світловими та звуковими сигналами (затвердженим наказом МВС України 18.04.2013 № 375) та ідентифікують суб'єкта охоронної діяльності; </w:t>
      </w:r>
    </w:p>
    <w:p w14:paraId="51BE867C" w14:textId="2F31C856" w:rsidR="00941CAB" w:rsidRPr="00296E5C" w:rsidRDefault="00941CAB" w:rsidP="00941CAB">
      <w:pPr>
        <w:pStyle w:val="a9"/>
        <w:numPr>
          <w:ilvl w:val="0"/>
          <w:numId w:val="1"/>
        </w:numPr>
        <w:suppressAutoHyphens/>
        <w:snapToGrid w:val="0"/>
        <w:jc w:val="both"/>
        <w:rPr>
          <w:sz w:val="24"/>
          <w:szCs w:val="24"/>
        </w:rPr>
      </w:pPr>
      <w:r w:rsidRPr="00296E5C">
        <w:rPr>
          <w:sz w:val="24"/>
          <w:szCs w:val="24"/>
        </w:rPr>
        <w:t xml:space="preserve">дозвіл або відомості з автоматизованої інформаційної системи управління радіочастотним спектром, видані ДП «Український державний центр радіочастот», що підтверджує право на експлуатацію в регіоні надання послуг радіоелектронного засобу УКХ радіотелефонного зв’язку, що розташований в транспорті реагування, потужністю не менш 5Вт; </w:t>
      </w:r>
    </w:p>
    <w:p w14:paraId="23DF61A3" w14:textId="70DF6464" w:rsidR="00941CAB" w:rsidRPr="00296E5C" w:rsidRDefault="00941CAB" w:rsidP="00941CAB">
      <w:pPr>
        <w:pStyle w:val="a9"/>
        <w:numPr>
          <w:ilvl w:val="0"/>
          <w:numId w:val="1"/>
        </w:numPr>
        <w:suppressAutoHyphens/>
        <w:snapToGrid w:val="0"/>
        <w:jc w:val="both"/>
        <w:rPr>
          <w:sz w:val="24"/>
          <w:szCs w:val="24"/>
        </w:rPr>
      </w:pPr>
      <w:r w:rsidRPr="00296E5C">
        <w:rPr>
          <w:sz w:val="24"/>
          <w:szCs w:val="24"/>
        </w:rPr>
        <w:t>дозволи або відомості з автоматизованої інформаційної системи управління радіочастотним спектром, видані ДП «Український державний центр радіочастот», що підтверджують право експлуатації в регіоні надання послуг переносної радіостанції професійного УКХ радіозв'язку з потужністю вихідного сигналу передавача не менш 3 Вт;</w:t>
      </w:r>
    </w:p>
    <w:p w14:paraId="451B33AF" w14:textId="4A2BEFE0" w:rsidR="00941CAB" w:rsidRPr="00296E5C" w:rsidRDefault="00941CAB" w:rsidP="00941CAB">
      <w:pPr>
        <w:pStyle w:val="a9"/>
        <w:numPr>
          <w:ilvl w:val="0"/>
          <w:numId w:val="1"/>
        </w:numPr>
        <w:suppressAutoHyphens/>
        <w:snapToGrid w:val="0"/>
        <w:jc w:val="both"/>
        <w:rPr>
          <w:sz w:val="24"/>
          <w:szCs w:val="24"/>
        </w:rPr>
      </w:pPr>
      <w:r w:rsidRPr="00296E5C">
        <w:rPr>
          <w:sz w:val="24"/>
          <w:szCs w:val="24"/>
        </w:rPr>
        <w:t>дозвіл або відомості з автоматизованої інформаційної системи управління радіочастотним спектром, видані ДП «Український державний центр радіочастот», що підтверджує право експлуатації радіоелектронного засобу (базової станції або повторювача (ретранслятора)) УКХ радіотелефонного зв’язку сухопутної рухомої служби з потужністю передавача не менше 20 Вт;</w:t>
      </w:r>
    </w:p>
    <w:p w14:paraId="7E872833" w14:textId="7C0583E6" w:rsidR="00941CAB" w:rsidRPr="00296E5C" w:rsidRDefault="00941CAB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296E5C">
        <w:rPr>
          <w:color w:val="auto"/>
          <w:lang w:val="uk-UA"/>
        </w:rPr>
        <w:t>довідка в довільній формі про наявність пункту централізованого спостереження;</w:t>
      </w:r>
    </w:p>
    <w:p w14:paraId="679F3F88" w14:textId="24D49626" w:rsidR="00117EDA" w:rsidRPr="00296E5C" w:rsidRDefault="00941CAB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296E5C">
        <w:rPr>
          <w:color w:val="auto"/>
          <w:lang w:val="uk-UA"/>
        </w:rPr>
        <w:t>зареєстровану відповідно до чинного законодавства декларацію відповідності матеріально-технічної бази суб'єкта господарювання вимогам законодавства з питань пожежної безпеки на приміщення пункту централізованого спостереження</w:t>
      </w:r>
      <w:r w:rsidR="00117EDA" w:rsidRPr="00296E5C">
        <w:rPr>
          <w:color w:val="auto"/>
          <w:lang w:val="uk-UA"/>
        </w:rPr>
        <w:t>;</w:t>
      </w:r>
    </w:p>
    <w:p w14:paraId="37E7B6D3" w14:textId="77777777" w:rsidR="00117EDA" w:rsidRPr="00296E5C" w:rsidRDefault="00117EDA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296E5C">
        <w:rPr>
          <w:color w:val="auto"/>
          <w:lang w:val="uk-UA"/>
        </w:rPr>
        <w:t>право зберігання пристроїв вітчизняного виробництва для відстрілу патронів, споряджених гумовими кулями;</w:t>
      </w:r>
    </w:p>
    <w:p w14:paraId="4DF34865" w14:textId="78BBB5A7" w:rsidR="002C6EA6" w:rsidRPr="00296E5C" w:rsidRDefault="00130A03" w:rsidP="00826722">
      <w:pPr>
        <w:pStyle w:val="a9"/>
        <w:numPr>
          <w:ilvl w:val="0"/>
          <w:numId w:val="1"/>
        </w:numPr>
        <w:tabs>
          <w:tab w:val="left" w:pos="284"/>
        </w:tabs>
        <w:jc w:val="both"/>
      </w:pPr>
      <w:r w:rsidRPr="00296E5C">
        <w:rPr>
          <w:sz w:val="24"/>
          <w:szCs w:val="24"/>
        </w:rPr>
        <w:t>н</w:t>
      </w:r>
      <w:r w:rsidR="002C6EA6" w:rsidRPr="00296E5C">
        <w:rPr>
          <w:sz w:val="24"/>
          <w:szCs w:val="24"/>
        </w:rPr>
        <w:t>аявність працівників</w:t>
      </w:r>
      <w:r w:rsidR="00117EDA" w:rsidRPr="00296E5C">
        <w:rPr>
          <w:sz w:val="24"/>
          <w:szCs w:val="24"/>
        </w:rPr>
        <w:t xml:space="preserve"> (не менше </w:t>
      </w:r>
      <w:r w:rsidR="00941CAB" w:rsidRPr="00296E5C">
        <w:rPr>
          <w:sz w:val="24"/>
          <w:szCs w:val="24"/>
        </w:rPr>
        <w:t>6</w:t>
      </w:r>
      <w:r w:rsidR="00117EDA" w:rsidRPr="00296E5C">
        <w:rPr>
          <w:sz w:val="24"/>
          <w:szCs w:val="24"/>
        </w:rPr>
        <w:t>)</w:t>
      </w:r>
      <w:r w:rsidR="002C6EA6" w:rsidRPr="00296E5C">
        <w:rPr>
          <w:sz w:val="24"/>
          <w:szCs w:val="24"/>
        </w:rPr>
        <w:t>, яких планує</w:t>
      </w:r>
      <w:r w:rsidR="003B404E" w:rsidRPr="00296E5C">
        <w:rPr>
          <w:sz w:val="24"/>
          <w:szCs w:val="24"/>
        </w:rPr>
        <w:t>ться</w:t>
      </w:r>
      <w:r w:rsidR="002C6EA6" w:rsidRPr="00296E5C">
        <w:rPr>
          <w:sz w:val="24"/>
          <w:szCs w:val="24"/>
        </w:rPr>
        <w:t xml:space="preserve"> залучати до виконання умов договору робітничої кваліфікації «охоронник» не нижче ІІІ </w:t>
      </w:r>
      <w:r w:rsidR="003B404E" w:rsidRPr="00296E5C">
        <w:rPr>
          <w:sz w:val="24"/>
          <w:szCs w:val="24"/>
        </w:rPr>
        <w:t xml:space="preserve">кваліфікаційного </w:t>
      </w:r>
      <w:r w:rsidR="002C6EA6" w:rsidRPr="00296E5C">
        <w:rPr>
          <w:sz w:val="24"/>
          <w:szCs w:val="24"/>
        </w:rPr>
        <w:t>розряду</w:t>
      </w:r>
      <w:r w:rsidR="00ED1AA2" w:rsidRPr="00296E5C">
        <w:rPr>
          <w:sz w:val="24"/>
          <w:szCs w:val="24"/>
        </w:rPr>
        <w:t>;</w:t>
      </w:r>
    </w:p>
    <w:p w14:paraId="688B0031" w14:textId="15BB6D8C" w:rsidR="00117EDA" w:rsidRPr="00296E5C" w:rsidRDefault="00130A03" w:rsidP="00117EDA">
      <w:pPr>
        <w:pStyle w:val="a9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296E5C">
        <w:rPr>
          <w:sz w:val="24"/>
          <w:szCs w:val="24"/>
        </w:rPr>
        <w:t>н</w:t>
      </w:r>
      <w:r w:rsidR="003B404E" w:rsidRPr="00296E5C">
        <w:rPr>
          <w:sz w:val="24"/>
          <w:szCs w:val="24"/>
        </w:rPr>
        <w:t>аявність висококваліфікованих охоронників, які можуть бути залучені для посилення поста охорони в разі виникнення нештатних ситуацій робітничої кваліфікації «охоронник» не нижче І</w:t>
      </w:r>
      <w:r w:rsidR="003B404E" w:rsidRPr="00296E5C">
        <w:rPr>
          <w:sz w:val="24"/>
          <w:szCs w:val="24"/>
          <w:lang w:val="en-US"/>
        </w:rPr>
        <w:t>V</w:t>
      </w:r>
      <w:r w:rsidR="003B404E" w:rsidRPr="00296E5C">
        <w:rPr>
          <w:sz w:val="24"/>
          <w:szCs w:val="24"/>
        </w:rPr>
        <w:t xml:space="preserve"> кваліфікаційного розряду</w:t>
      </w:r>
      <w:r w:rsidR="00ED1AA2" w:rsidRPr="00296E5C">
        <w:rPr>
          <w:sz w:val="24"/>
          <w:szCs w:val="24"/>
        </w:rPr>
        <w:t>;</w:t>
      </w:r>
      <w:r w:rsidR="00117EDA" w:rsidRPr="00296E5C">
        <w:rPr>
          <w:sz w:val="24"/>
          <w:szCs w:val="24"/>
        </w:rPr>
        <w:t xml:space="preserve"> </w:t>
      </w:r>
    </w:p>
    <w:p w14:paraId="72CE50A3" w14:textId="70D5B130" w:rsidR="00117EDA" w:rsidRPr="00296E5C" w:rsidRDefault="00941CAB" w:rsidP="00117EDA">
      <w:pPr>
        <w:pStyle w:val="a9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296E5C">
        <w:t>дозволи видані органами Національної поліції України працівникам (охоронникам згідно з наданим списком), на право зберігання та носіння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</w:t>
      </w:r>
      <w:r w:rsidR="00117EDA" w:rsidRPr="00296E5C">
        <w:t>;</w:t>
      </w:r>
    </w:p>
    <w:p w14:paraId="62AE1280" w14:textId="6E294544" w:rsidR="003B404E" w:rsidRPr="00296E5C" w:rsidRDefault="00941CAB" w:rsidP="003B404E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296E5C">
        <w:t>повідомлення податкових органів про прийняття зазначених працівників (охоронників) на роботу з відповідною відміткою про отримання або квитанцією № 2</w:t>
      </w:r>
      <w:r w:rsidR="00104671" w:rsidRPr="00296E5C">
        <w:rPr>
          <w:sz w:val="24"/>
          <w:szCs w:val="24"/>
        </w:rPr>
        <w:t>;</w:t>
      </w:r>
    </w:p>
    <w:p w14:paraId="405341AE" w14:textId="3820565C" w:rsidR="00941CAB" w:rsidRPr="00296E5C" w:rsidRDefault="00941CAB" w:rsidP="003B404E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296E5C">
        <w:t>витяг з єдиного реєстру зброї або дозвіл виданий суб’єкту охоронної діяльності органами Національної поліції України, на право зберігання пристроїв вітчизняного виробництва для відстрілу патронів, споряджених гумовими кулями;</w:t>
      </w:r>
    </w:p>
    <w:p w14:paraId="656D6818" w14:textId="461B41F0" w:rsidR="00130A03" w:rsidRPr="00296E5C" w:rsidRDefault="00104671" w:rsidP="00104671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296E5C">
        <w:t xml:space="preserve"> цілодобовий диспетчерський центр контролю та координації дій працівників охорони та професійні засоби радіозв’язку;</w:t>
      </w:r>
    </w:p>
    <w:p w14:paraId="6CC746CB" w14:textId="4813B1CF" w:rsidR="001B2289" w:rsidRPr="00296E5C" w:rsidRDefault="001B2289" w:rsidP="001B2289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296E5C">
        <w:t xml:space="preserve">чинний </w:t>
      </w:r>
      <w:r w:rsidRPr="00296E5C">
        <w:rPr>
          <w:bCs/>
        </w:rPr>
        <w:t>договір з Управлінням поліції охорони в м. Києві</w:t>
      </w:r>
      <w:r w:rsidRPr="00296E5C">
        <w:rPr>
          <w:b/>
          <w:bCs/>
        </w:rPr>
        <w:t xml:space="preserve"> </w:t>
      </w:r>
      <w:r w:rsidRPr="00296E5C">
        <w:t>для можливості залучення до затримання осіб, які проникли та незаконно перебувають на об'єкті, що охороняються груп швидкого реагування поліції охорони;</w:t>
      </w:r>
    </w:p>
    <w:p w14:paraId="0CEC3223" w14:textId="77777777" w:rsidR="00941CAB" w:rsidRPr="00296E5C" w:rsidRDefault="001B2289" w:rsidP="001B2289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296E5C">
        <w:rPr>
          <w:bCs/>
        </w:rPr>
        <w:t>чинний договір добровільного страхування професійної відповідальності перед третіми особами</w:t>
      </w:r>
      <w:r w:rsidR="00941CAB" w:rsidRPr="00296E5C">
        <w:rPr>
          <w:bCs/>
        </w:rPr>
        <w:t>;</w:t>
      </w:r>
    </w:p>
    <w:p w14:paraId="346B483A" w14:textId="68211576" w:rsidR="001B2289" w:rsidRPr="00296E5C" w:rsidRDefault="00941CAB" w:rsidP="001B2289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296E5C">
        <w:t>службового собаку (для виявлення осіб, які незаконно перебувають на об'єкті, що охороняється);</w:t>
      </w:r>
      <w:r w:rsidR="001B2289" w:rsidRPr="00296E5C">
        <w:t xml:space="preserve"> </w:t>
      </w:r>
    </w:p>
    <w:p w14:paraId="681207A1" w14:textId="1B2F5DBA" w:rsidR="001B2289" w:rsidRPr="00296E5C" w:rsidRDefault="001B2289" w:rsidP="001B2289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proofErr w:type="spellStart"/>
      <w:r w:rsidRPr="00296E5C">
        <w:lastRenderedPageBreak/>
        <w:t>листи</w:t>
      </w:r>
      <w:proofErr w:type="spellEnd"/>
      <w:r w:rsidRPr="00296E5C">
        <w:t xml:space="preserve"> не </w:t>
      </w:r>
      <w:proofErr w:type="spellStart"/>
      <w:r w:rsidRPr="00296E5C">
        <w:t>менше</w:t>
      </w:r>
      <w:proofErr w:type="spellEnd"/>
      <w:r w:rsidRPr="00296E5C">
        <w:t xml:space="preserve"> </w:t>
      </w:r>
      <w:r w:rsidRPr="00296E5C">
        <w:rPr>
          <w:lang w:val="uk-UA"/>
        </w:rPr>
        <w:t xml:space="preserve">ніж від </w:t>
      </w:r>
      <w:proofErr w:type="spellStart"/>
      <w:r w:rsidRPr="00296E5C">
        <w:t>двох</w:t>
      </w:r>
      <w:proofErr w:type="spellEnd"/>
      <w:r w:rsidRPr="00296E5C">
        <w:t xml:space="preserve"> </w:t>
      </w:r>
      <w:proofErr w:type="spellStart"/>
      <w:r w:rsidRPr="00296E5C">
        <w:t>різних</w:t>
      </w:r>
      <w:proofErr w:type="spellEnd"/>
      <w:r w:rsidRPr="00296E5C">
        <w:t xml:space="preserve"> </w:t>
      </w:r>
      <w:proofErr w:type="spellStart"/>
      <w:r w:rsidRPr="00296E5C">
        <w:t>операторів</w:t>
      </w:r>
      <w:proofErr w:type="spellEnd"/>
      <w:r w:rsidRPr="00296E5C">
        <w:t xml:space="preserve"> </w:t>
      </w:r>
      <w:proofErr w:type="spellStart"/>
      <w:r w:rsidRPr="00296E5C">
        <w:t>стільникового</w:t>
      </w:r>
      <w:proofErr w:type="spellEnd"/>
      <w:r w:rsidRPr="00296E5C">
        <w:t xml:space="preserve"> </w:t>
      </w:r>
      <w:proofErr w:type="spellStart"/>
      <w:r w:rsidRPr="00296E5C">
        <w:t>зв’язку</w:t>
      </w:r>
      <w:proofErr w:type="spellEnd"/>
      <w:r w:rsidRPr="00296E5C">
        <w:t xml:space="preserve"> про </w:t>
      </w:r>
      <w:proofErr w:type="spellStart"/>
      <w:r w:rsidRPr="00296E5C">
        <w:t>наявність</w:t>
      </w:r>
      <w:proofErr w:type="spellEnd"/>
      <w:r w:rsidRPr="00296E5C">
        <w:t xml:space="preserve"> </w:t>
      </w:r>
      <w:proofErr w:type="spellStart"/>
      <w:r w:rsidRPr="00296E5C">
        <w:t>корпоративної</w:t>
      </w:r>
      <w:proofErr w:type="spellEnd"/>
      <w:r w:rsidRPr="00296E5C">
        <w:t xml:space="preserve"> </w:t>
      </w:r>
      <w:proofErr w:type="spellStart"/>
      <w:r w:rsidRPr="00296E5C">
        <w:t>мережі</w:t>
      </w:r>
      <w:proofErr w:type="spellEnd"/>
      <w:r w:rsidRPr="00296E5C">
        <w:t xml:space="preserve"> з </w:t>
      </w:r>
      <w:proofErr w:type="spellStart"/>
      <w:r w:rsidRPr="00296E5C">
        <w:t>виділеною</w:t>
      </w:r>
      <w:proofErr w:type="spellEnd"/>
      <w:r w:rsidRPr="00296E5C">
        <w:t xml:space="preserve"> APN (</w:t>
      </w:r>
      <w:proofErr w:type="spellStart"/>
      <w:r w:rsidRPr="00296E5C">
        <w:t>із</w:t>
      </w:r>
      <w:proofErr w:type="spellEnd"/>
      <w:r w:rsidRPr="00296E5C">
        <w:t xml:space="preserve"> </w:t>
      </w:r>
      <w:proofErr w:type="spellStart"/>
      <w:r w:rsidRPr="00296E5C">
        <w:t>зазначенням</w:t>
      </w:r>
      <w:proofErr w:type="spellEnd"/>
      <w:r w:rsidRPr="00296E5C">
        <w:t xml:space="preserve"> </w:t>
      </w:r>
      <w:proofErr w:type="spellStart"/>
      <w:r w:rsidRPr="00296E5C">
        <w:t>назви</w:t>
      </w:r>
      <w:proofErr w:type="spellEnd"/>
      <w:r w:rsidRPr="00296E5C">
        <w:t xml:space="preserve"> APN та </w:t>
      </w:r>
      <w:proofErr w:type="spellStart"/>
      <w:r w:rsidRPr="00296E5C">
        <w:t>кількості</w:t>
      </w:r>
      <w:proofErr w:type="spellEnd"/>
      <w:r w:rsidRPr="00296E5C">
        <w:t xml:space="preserve"> </w:t>
      </w:r>
      <w:proofErr w:type="spellStart"/>
      <w:r w:rsidRPr="00296E5C">
        <w:t>вільних</w:t>
      </w:r>
      <w:proofErr w:type="spellEnd"/>
      <w:r w:rsidRPr="00296E5C">
        <w:t xml:space="preserve"> </w:t>
      </w:r>
      <w:proofErr w:type="spellStart"/>
      <w:r w:rsidRPr="00296E5C">
        <w:t>статичних</w:t>
      </w:r>
      <w:proofErr w:type="spellEnd"/>
      <w:r w:rsidRPr="00296E5C">
        <w:t xml:space="preserve"> ІР адрес)</w:t>
      </w:r>
      <w:r w:rsidR="00BE62DB" w:rsidRPr="00296E5C">
        <w:rPr>
          <w:lang w:val="uk-UA"/>
        </w:rPr>
        <w:t>*</w:t>
      </w:r>
      <w:r w:rsidR="007A1AB9" w:rsidRPr="00296E5C">
        <w:rPr>
          <w:lang w:val="uk-UA"/>
        </w:rPr>
        <w:t>;</w:t>
      </w:r>
    </w:p>
    <w:p w14:paraId="581855E9" w14:textId="77777777" w:rsidR="003216F6" w:rsidRPr="00296E5C" w:rsidRDefault="007A1AB9" w:rsidP="007A1AB9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296E5C">
        <w:rPr>
          <w:color w:val="auto"/>
          <w:lang w:val="uk-UA"/>
        </w:rPr>
        <w:t xml:space="preserve">апаратно-програмний комплекс, що </w:t>
      </w:r>
      <w:r w:rsidR="003216F6" w:rsidRPr="00296E5C">
        <w:rPr>
          <w:color w:val="auto"/>
          <w:lang w:val="uk-UA"/>
        </w:rPr>
        <w:t>дозволяє здійснювати контроль проходження маршруту обстеження об’єкта (визначених контрольних точок маршруту) охоронником;</w:t>
      </w:r>
    </w:p>
    <w:p w14:paraId="38A4C3AE" w14:textId="77777777" w:rsidR="003216F6" w:rsidRPr="00296E5C" w:rsidRDefault="003216F6" w:rsidP="003216F6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296E5C">
        <w:rPr>
          <w:color w:val="auto"/>
          <w:lang w:val="uk-UA"/>
        </w:rPr>
        <w:t xml:space="preserve">апаратно-програмний комплекс, що дозволяє здійснювати віддалений </w:t>
      </w:r>
      <w:proofErr w:type="spellStart"/>
      <w:r w:rsidRPr="00296E5C">
        <w:rPr>
          <w:color w:val="auto"/>
          <w:lang w:val="uk-UA"/>
        </w:rPr>
        <w:t>відеоконтроль</w:t>
      </w:r>
      <w:proofErr w:type="spellEnd"/>
      <w:r w:rsidRPr="00296E5C">
        <w:rPr>
          <w:color w:val="auto"/>
          <w:lang w:val="uk-UA"/>
        </w:rPr>
        <w:t xml:space="preserve"> за постом охорони в режимі реального часу через мережу Інтернет.</w:t>
      </w:r>
    </w:p>
    <w:p w14:paraId="1EF21FA3" w14:textId="398B8D79" w:rsidR="00130A03" w:rsidRPr="00130A03" w:rsidRDefault="00130A03" w:rsidP="001B2289">
      <w:pPr>
        <w:pStyle w:val="a9"/>
        <w:tabs>
          <w:tab w:val="left" w:pos="284"/>
        </w:tabs>
        <w:ind w:left="720"/>
        <w:jc w:val="both"/>
        <w:rPr>
          <w:sz w:val="24"/>
          <w:szCs w:val="24"/>
          <w:u w:val="single"/>
        </w:rPr>
      </w:pPr>
      <w:r w:rsidRPr="00B9077E">
        <w:rPr>
          <w:b/>
          <w:bCs/>
          <w:sz w:val="24"/>
          <w:szCs w:val="24"/>
          <w:u w:val="single"/>
        </w:rPr>
        <w:t>Вимоги до персоналу надавачів послуг</w:t>
      </w:r>
      <w:r w:rsidRPr="00130A03">
        <w:rPr>
          <w:sz w:val="24"/>
          <w:szCs w:val="24"/>
          <w:u w:val="single"/>
        </w:rPr>
        <w:t>:</w:t>
      </w:r>
    </w:p>
    <w:p w14:paraId="5B630A3A" w14:textId="2FC936AF" w:rsidR="00083C15" w:rsidRDefault="00083C15" w:rsidP="00130A03">
      <w:pPr>
        <w:pStyle w:val="a9"/>
        <w:numPr>
          <w:ilvl w:val="0"/>
          <w:numId w:val="5"/>
        </w:numPr>
        <w:spacing w:after="200"/>
        <w:ind w:left="709" w:hanging="283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Всі працівники групи реагування (наряду охорони) повинні бути забезпечені </w:t>
      </w:r>
      <w:proofErr w:type="spellStart"/>
      <w:r>
        <w:rPr>
          <w:sz w:val="24"/>
          <w:szCs w:val="24"/>
          <w:lang w:eastAsia="en-US"/>
        </w:rPr>
        <w:t>форменним</w:t>
      </w:r>
      <w:proofErr w:type="spellEnd"/>
      <w:r>
        <w:rPr>
          <w:sz w:val="24"/>
          <w:szCs w:val="24"/>
          <w:lang w:eastAsia="en-US"/>
        </w:rPr>
        <w:t xml:space="preserve"> одягом, засобами пасивної та активної оборони, спецзасобами, переносними радіостанціями (засобами зв’язку)</w:t>
      </w:r>
      <w:r w:rsidR="00BE62DB">
        <w:rPr>
          <w:sz w:val="24"/>
          <w:szCs w:val="24"/>
          <w:lang w:eastAsia="en-US"/>
        </w:rPr>
        <w:t>**</w:t>
      </w:r>
      <w:r>
        <w:rPr>
          <w:sz w:val="24"/>
          <w:szCs w:val="24"/>
          <w:lang w:eastAsia="en-US"/>
        </w:rPr>
        <w:t>.</w:t>
      </w:r>
    </w:p>
    <w:p w14:paraId="43C9C9FD" w14:textId="5F69AD59" w:rsidR="00083C15" w:rsidRPr="00083C15" w:rsidRDefault="00083C15" w:rsidP="00130A03">
      <w:pPr>
        <w:pStyle w:val="a9"/>
        <w:numPr>
          <w:ilvl w:val="0"/>
          <w:numId w:val="5"/>
        </w:numPr>
        <w:spacing w:after="200"/>
        <w:ind w:left="709" w:hanging="283"/>
        <w:contextualSpacing/>
        <w:jc w:val="both"/>
        <w:rPr>
          <w:sz w:val="24"/>
          <w:szCs w:val="24"/>
          <w:lang w:eastAsia="en-US"/>
        </w:rPr>
      </w:pPr>
      <w:r w:rsidRPr="00083C15">
        <w:rPr>
          <w:sz w:val="24"/>
          <w:szCs w:val="24"/>
          <w:lang w:eastAsia="en-US"/>
        </w:rPr>
        <w:t>Персонал повинен мати: відповідні фізичний стан та фахову підготовку; спеціальні засоби індивідуального захисту та самооборони, які відповідають чинному законодавству, а саме мінімально: гумові кийки, газові балончики з аерозолями сльозоточивої та дратівної дії; можливість виклику групи реагування для запобігання правопорушенням або затримання правопорушників.</w:t>
      </w:r>
    </w:p>
    <w:p w14:paraId="6E58FAB3" w14:textId="55439AC9" w:rsidR="001B2289" w:rsidRPr="001B2289" w:rsidRDefault="00BE62DB" w:rsidP="001B2289">
      <w:pPr>
        <w:pStyle w:val="Default"/>
        <w:jc w:val="both"/>
        <w:rPr>
          <w:lang w:val="uk-UA"/>
        </w:rPr>
      </w:pPr>
      <w:r>
        <w:rPr>
          <w:lang w:val="uk-UA"/>
        </w:rPr>
        <w:t>*</w:t>
      </w:r>
      <w:r w:rsidR="001B2289">
        <w:rPr>
          <w:lang w:val="uk-UA"/>
        </w:rPr>
        <w:t xml:space="preserve">Для здійснення безпечної передачі даних від об’єктового обладнання до пульта централізованої охорони, повинні використовуватись захищені корпоративні мережі (основна та резервна) з виділеною </w:t>
      </w:r>
      <w:r w:rsidR="001B2289">
        <w:t>APN</w:t>
      </w:r>
      <w:r w:rsidR="001B2289">
        <w:rPr>
          <w:lang w:val="uk-UA"/>
        </w:rPr>
        <w:t xml:space="preserve"> (</w:t>
      </w:r>
      <w:proofErr w:type="spellStart"/>
      <w:r w:rsidR="001B2289">
        <w:t>Access</w:t>
      </w:r>
      <w:proofErr w:type="spellEnd"/>
      <w:r w:rsidR="001B2289">
        <w:rPr>
          <w:lang w:val="uk-UA"/>
        </w:rPr>
        <w:t xml:space="preserve"> </w:t>
      </w:r>
      <w:proofErr w:type="spellStart"/>
      <w:r w:rsidR="001B2289">
        <w:t>Point</w:t>
      </w:r>
      <w:proofErr w:type="spellEnd"/>
      <w:r w:rsidR="001B2289">
        <w:rPr>
          <w:lang w:val="uk-UA"/>
        </w:rPr>
        <w:t xml:space="preserve"> </w:t>
      </w:r>
      <w:proofErr w:type="spellStart"/>
      <w:r w:rsidR="001B2289">
        <w:t>Name</w:t>
      </w:r>
      <w:proofErr w:type="spellEnd"/>
      <w:r w:rsidR="001B2289">
        <w:rPr>
          <w:lang w:val="uk-UA"/>
        </w:rPr>
        <w:t>) (з обмеженням виходу пакетного трафіку за межі корпоративної мережі та проникнення трафіку у мережу ззовні).</w:t>
      </w:r>
      <w:r w:rsidR="001B2289" w:rsidRPr="001B2289">
        <w:rPr>
          <w:lang w:val="uk-UA"/>
        </w:rPr>
        <w:t xml:space="preserve"> </w:t>
      </w:r>
      <w:r w:rsidR="001B2289">
        <w:rPr>
          <w:lang w:val="uk-UA"/>
        </w:rPr>
        <w:t>Тому д</w:t>
      </w:r>
      <w:r w:rsidR="001B2289">
        <w:t xml:space="preserve">ля </w:t>
      </w:r>
      <w:proofErr w:type="spellStart"/>
      <w:r w:rsidR="001B2289">
        <w:t>підтвердження</w:t>
      </w:r>
      <w:proofErr w:type="spellEnd"/>
      <w:r w:rsidR="001B2289">
        <w:t xml:space="preserve"> </w:t>
      </w:r>
      <w:r>
        <w:rPr>
          <w:lang w:val="uk-UA"/>
        </w:rPr>
        <w:t xml:space="preserve">необхідно </w:t>
      </w:r>
      <w:proofErr w:type="spellStart"/>
      <w:r w:rsidR="001B2289">
        <w:t>надати</w:t>
      </w:r>
      <w:proofErr w:type="spellEnd"/>
      <w:r w:rsidR="001B2289">
        <w:t xml:space="preserve"> </w:t>
      </w:r>
      <w:proofErr w:type="spellStart"/>
      <w:r w:rsidR="001B2289">
        <w:t>листи</w:t>
      </w:r>
      <w:proofErr w:type="spellEnd"/>
      <w:r w:rsidR="001B2289">
        <w:t xml:space="preserve"> не </w:t>
      </w:r>
      <w:proofErr w:type="spellStart"/>
      <w:r w:rsidR="001B2289">
        <w:t>менше</w:t>
      </w:r>
      <w:proofErr w:type="spellEnd"/>
      <w:r w:rsidR="001B2289">
        <w:t xml:space="preserve"> </w:t>
      </w:r>
      <w:proofErr w:type="spellStart"/>
      <w:r w:rsidR="001B2289">
        <w:t>двох</w:t>
      </w:r>
      <w:proofErr w:type="spellEnd"/>
      <w:r w:rsidR="001B2289">
        <w:t xml:space="preserve"> </w:t>
      </w:r>
      <w:proofErr w:type="spellStart"/>
      <w:r w:rsidR="001B2289">
        <w:t>різних</w:t>
      </w:r>
      <w:proofErr w:type="spellEnd"/>
      <w:r w:rsidR="001B2289">
        <w:t xml:space="preserve"> </w:t>
      </w:r>
      <w:proofErr w:type="spellStart"/>
      <w:r w:rsidR="001B2289">
        <w:t>операторів</w:t>
      </w:r>
      <w:proofErr w:type="spellEnd"/>
      <w:r w:rsidR="001B2289">
        <w:t xml:space="preserve"> </w:t>
      </w:r>
      <w:proofErr w:type="spellStart"/>
      <w:r w:rsidR="001B2289">
        <w:t>стільникового</w:t>
      </w:r>
      <w:proofErr w:type="spellEnd"/>
      <w:r w:rsidR="001B2289">
        <w:t xml:space="preserve"> </w:t>
      </w:r>
      <w:proofErr w:type="spellStart"/>
      <w:r w:rsidR="001B2289">
        <w:t>зв’язку</w:t>
      </w:r>
      <w:proofErr w:type="spellEnd"/>
      <w:r w:rsidR="001B2289">
        <w:t xml:space="preserve"> про </w:t>
      </w:r>
      <w:proofErr w:type="spellStart"/>
      <w:r w:rsidR="001B2289">
        <w:t>наявність</w:t>
      </w:r>
      <w:proofErr w:type="spellEnd"/>
      <w:r w:rsidR="001B2289">
        <w:t xml:space="preserve"> </w:t>
      </w:r>
      <w:proofErr w:type="spellStart"/>
      <w:r w:rsidR="001B2289">
        <w:t>корпоративної</w:t>
      </w:r>
      <w:proofErr w:type="spellEnd"/>
      <w:r w:rsidR="001B2289">
        <w:t xml:space="preserve"> </w:t>
      </w:r>
      <w:proofErr w:type="spellStart"/>
      <w:r w:rsidR="001B2289">
        <w:t>мережі</w:t>
      </w:r>
      <w:proofErr w:type="spellEnd"/>
      <w:r w:rsidR="001B2289">
        <w:t xml:space="preserve"> з </w:t>
      </w:r>
      <w:proofErr w:type="spellStart"/>
      <w:r w:rsidR="001B2289">
        <w:t>виділеною</w:t>
      </w:r>
      <w:proofErr w:type="spellEnd"/>
      <w:r w:rsidR="001B2289">
        <w:t xml:space="preserve"> APN (</w:t>
      </w:r>
      <w:proofErr w:type="spellStart"/>
      <w:r w:rsidR="001B2289">
        <w:t>із</w:t>
      </w:r>
      <w:proofErr w:type="spellEnd"/>
      <w:r w:rsidR="001B2289">
        <w:t xml:space="preserve"> </w:t>
      </w:r>
      <w:proofErr w:type="spellStart"/>
      <w:r w:rsidR="001B2289">
        <w:t>зазначенням</w:t>
      </w:r>
      <w:proofErr w:type="spellEnd"/>
      <w:r w:rsidR="001B2289">
        <w:t xml:space="preserve"> </w:t>
      </w:r>
      <w:proofErr w:type="spellStart"/>
      <w:r w:rsidR="001B2289">
        <w:t>назви</w:t>
      </w:r>
      <w:proofErr w:type="spellEnd"/>
      <w:r w:rsidR="001B2289">
        <w:t xml:space="preserve"> APN та </w:t>
      </w:r>
      <w:proofErr w:type="spellStart"/>
      <w:r w:rsidR="001B2289">
        <w:t>кількості</w:t>
      </w:r>
      <w:proofErr w:type="spellEnd"/>
      <w:r w:rsidR="001B2289">
        <w:t xml:space="preserve"> </w:t>
      </w:r>
      <w:proofErr w:type="spellStart"/>
      <w:r w:rsidR="001B2289">
        <w:t>вільних</w:t>
      </w:r>
      <w:proofErr w:type="spellEnd"/>
      <w:r w:rsidR="001B2289">
        <w:t xml:space="preserve"> </w:t>
      </w:r>
      <w:proofErr w:type="spellStart"/>
      <w:r w:rsidR="001B2289">
        <w:t>статичних</w:t>
      </w:r>
      <w:proofErr w:type="spellEnd"/>
      <w:r w:rsidR="001B2289">
        <w:t xml:space="preserve"> ІР адрес).</w:t>
      </w:r>
    </w:p>
    <w:p w14:paraId="495ADF63" w14:textId="77777777" w:rsidR="00BE62DB" w:rsidRDefault="00BE62DB" w:rsidP="00BE62DB">
      <w:pPr>
        <w:pStyle w:val="Default"/>
        <w:jc w:val="both"/>
        <w:rPr>
          <w:lang w:val="uk-UA"/>
        </w:rPr>
      </w:pPr>
    </w:p>
    <w:p w14:paraId="30A7F6BC" w14:textId="49A13AD5" w:rsidR="00BE62DB" w:rsidRDefault="00BE62DB" w:rsidP="00BE62DB">
      <w:pPr>
        <w:pStyle w:val="Default"/>
        <w:jc w:val="both"/>
        <w:rPr>
          <w:lang w:val="uk-UA"/>
        </w:rPr>
      </w:pPr>
      <w:r>
        <w:rPr>
          <w:lang w:val="uk-UA"/>
        </w:rPr>
        <w:t>**</w:t>
      </w:r>
      <w:proofErr w:type="spellStart"/>
      <w:r w:rsidRPr="007B30A9">
        <w:t>Охоронники</w:t>
      </w:r>
      <w:proofErr w:type="spellEnd"/>
      <w:r w:rsidRPr="007B30A9">
        <w:t xml:space="preserve"> </w:t>
      </w:r>
      <w:proofErr w:type="spellStart"/>
      <w:r w:rsidRPr="007B30A9">
        <w:t>повинні</w:t>
      </w:r>
      <w:proofErr w:type="spellEnd"/>
      <w:r w:rsidRPr="007B30A9">
        <w:t xml:space="preserve"> бути </w:t>
      </w:r>
      <w:proofErr w:type="spellStart"/>
      <w:r w:rsidRPr="007B30A9">
        <w:t>забезпечені</w:t>
      </w:r>
      <w:proofErr w:type="spellEnd"/>
      <w:r w:rsidRPr="007B30A9">
        <w:t xml:space="preserve"> </w:t>
      </w:r>
      <w:proofErr w:type="spellStart"/>
      <w:r w:rsidRPr="007B30A9">
        <w:t>форменим</w:t>
      </w:r>
      <w:proofErr w:type="spellEnd"/>
      <w:r w:rsidRPr="007B30A9">
        <w:t xml:space="preserve"> </w:t>
      </w:r>
      <w:proofErr w:type="spellStart"/>
      <w:r w:rsidRPr="007B30A9">
        <w:t>одягом</w:t>
      </w:r>
      <w:proofErr w:type="spellEnd"/>
      <w:r w:rsidRPr="007B30A9">
        <w:t xml:space="preserve"> з метою </w:t>
      </w:r>
      <w:proofErr w:type="spellStart"/>
      <w:r w:rsidRPr="007B30A9">
        <w:t>розпізнавання</w:t>
      </w:r>
      <w:proofErr w:type="spellEnd"/>
      <w:r w:rsidRPr="007B30A9">
        <w:t xml:space="preserve"> </w:t>
      </w:r>
      <w:proofErr w:type="spellStart"/>
      <w:r w:rsidRPr="007B30A9">
        <w:t>суб’єкта</w:t>
      </w:r>
      <w:proofErr w:type="spellEnd"/>
      <w:r w:rsidRPr="007B30A9">
        <w:rPr>
          <w:lang w:val="uk-UA"/>
        </w:rPr>
        <w:t xml:space="preserve">. </w:t>
      </w:r>
      <w:r w:rsidRPr="007B30A9">
        <w:rPr>
          <w:color w:val="1F1F1F"/>
          <w:lang w:val="uk-UA"/>
        </w:rPr>
        <w:t>Охоронники ПОВИННІ бути забезпечені спеціальними засобами протидії та особистого захисту для оперативного прийняття необхідних</w:t>
      </w:r>
      <w:r>
        <w:rPr>
          <w:color w:val="1F1F1F"/>
          <w:lang w:val="uk-UA"/>
        </w:rPr>
        <w:t xml:space="preserve"> </w:t>
      </w:r>
      <w:r w:rsidRPr="007B30A9">
        <w:rPr>
          <w:color w:val="1F1F1F"/>
          <w:lang w:val="uk-UA"/>
        </w:rPr>
        <w:t>заходів реагування</w:t>
      </w:r>
      <w:r>
        <w:rPr>
          <w:color w:val="1F1F1F"/>
          <w:lang w:val="uk-UA"/>
        </w:rPr>
        <w:t xml:space="preserve"> </w:t>
      </w:r>
      <w:r w:rsidRPr="007B30A9">
        <w:rPr>
          <w:color w:val="1F1F1F"/>
          <w:lang w:val="uk-UA"/>
        </w:rPr>
        <w:t xml:space="preserve">щодо припинення протиправних дій відносно сторонніх осіб, які знаходяться на території </w:t>
      </w:r>
      <w:proofErr w:type="spellStart"/>
      <w:r w:rsidRPr="007B30A9">
        <w:rPr>
          <w:color w:val="1F1F1F"/>
          <w:lang w:val="uk-UA"/>
        </w:rPr>
        <w:t>охороняємого</w:t>
      </w:r>
      <w:proofErr w:type="spellEnd"/>
      <w:r w:rsidRPr="007B30A9">
        <w:rPr>
          <w:color w:val="1F1F1F"/>
          <w:lang w:val="uk-UA"/>
        </w:rPr>
        <w:t xml:space="preserve"> </w:t>
      </w:r>
      <w:proofErr w:type="spellStart"/>
      <w:r w:rsidRPr="007B30A9">
        <w:rPr>
          <w:color w:val="1F1F1F"/>
          <w:lang w:val="uk-UA"/>
        </w:rPr>
        <w:t>б’єкта</w:t>
      </w:r>
      <w:proofErr w:type="spellEnd"/>
      <w:r w:rsidRPr="007B30A9">
        <w:rPr>
          <w:color w:val="1F1F1F"/>
          <w:lang w:val="uk-UA"/>
        </w:rPr>
        <w:t>.</w:t>
      </w:r>
      <w:r w:rsidRPr="001B2289">
        <w:rPr>
          <w:lang w:val="uk-UA"/>
        </w:rPr>
        <w:t xml:space="preserve"> </w:t>
      </w:r>
    </w:p>
    <w:p w14:paraId="533D7BC0" w14:textId="0E21BE35" w:rsidR="00413982" w:rsidRPr="00413982" w:rsidRDefault="00413982" w:rsidP="00413982">
      <w:pPr>
        <w:ind w:right="-110"/>
        <w:jc w:val="both"/>
        <w:rPr>
          <w:rFonts w:ascii="Times New Roman" w:hAnsi="Times New Roman"/>
          <w:sz w:val="24"/>
          <w:szCs w:val="24"/>
          <w:lang w:val="uk-UA"/>
        </w:rPr>
      </w:pPr>
      <w:r w:rsidRPr="00413982">
        <w:rPr>
          <w:rFonts w:ascii="Times New Roman" w:hAnsi="Times New Roman"/>
          <w:sz w:val="24"/>
          <w:szCs w:val="24"/>
          <w:lang w:val="uk-UA"/>
        </w:rPr>
        <w:t>Охоронники ПОВИННІ бути з</w:t>
      </w:r>
      <w:r w:rsidR="009A5F22">
        <w:rPr>
          <w:rFonts w:ascii="Times New Roman" w:hAnsi="Times New Roman"/>
          <w:sz w:val="24"/>
          <w:szCs w:val="24"/>
          <w:lang w:val="uk-UA"/>
        </w:rPr>
        <w:t>абез</w:t>
      </w:r>
      <w:r w:rsidRPr="00413982">
        <w:rPr>
          <w:rFonts w:ascii="Times New Roman" w:hAnsi="Times New Roman"/>
          <w:sz w:val="24"/>
          <w:szCs w:val="24"/>
          <w:lang w:val="uk-UA"/>
        </w:rPr>
        <w:t xml:space="preserve">печені справними: ліхтарем, пристроями </w:t>
      </w:r>
      <w:proofErr w:type="spellStart"/>
      <w:r w:rsidRPr="00413982">
        <w:rPr>
          <w:rFonts w:ascii="Times New Roman" w:hAnsi="Times New Roman"/>
          <w:sz w:val="24"/>
          <w:szCs w:val="24"/>
          <w:lang w:val="uk-UA"/>
        </w:rPr>
        <w:t>радіозв</w:t>
      </w:r>
      <w:proofErr w:type="spellEnd"/>
      <w:r w:rsidRPr="00413982">
        <w:rPr>
          <w:rFonts w:ascii="Times New Roman" w:hAnsi="Times New Roman"/>
          <w:sz w:val="24"/>
          <w:szCs w:val="24"/>
        </w:rPr>
        <w:t>’</w:t>
      </w:r>
      <w:proofErr w:type="spellStart"/>
      <w:r w:rsidRPr="00413982"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 w:rsidRPr="00413982">
        <w:rPr>
          <w:rFonts w:ascii="Times New Roman" w:hAnsi="Times New Roman"/>
          <w:sz w:val="24"/>
          <w:szCs w:val="24"/>
          <w:lang w:val="uk-UA"/>
        </w:rPr>
        <w:t xml:space="preserve"> з запасними акумуляторами та зарядними пристроями для безперервної роботи протягом 24 годин.</w:t>
      </w:r>
    </w:p>
    <w:p w14:paraId="7AD9A2E1" w14:textId="75866A46" w:rsidR="00104671" w:rsidRDefault="00130A03" w:rsidP="00104671">
      <w:pPr>
        <w:pStyle w:val="a9"/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D36E95">
        <w:rPr>
          <w:b/>
        </w:rPr>
        <w:t>1</w:t>
      </w:r>
      <w:r>
        <w:rPr>
          <w:b/>
        </w:rPr>
        <w:t>3</w:t>
      </w:r>
      <w:r w:rsidRPr="00D36E95">
        <w:rPr>
          <w:b/>
        </w:rPr>
        <w:t xml:space="preserve">. </w:t>
      </w:r>
      <w:proofErr w:type="spellStart"/>
      <w:r w:rsidRPr="00D36E95">
        <w:rPr>
          <w:b/>
        </w:rPr>
        <w:t>Обгрунтування</w:t>
      </w:r>
      <w:proofErr w:type="spellEnd"/>
      <w:r w:rsidRPr="00D36E95">
        <w:rPr>
          <w:b/>
        </w:rPr>
        <w:t xml:space="preserve"> </w:t>
      </w:r>
      <w:r>
        <w:rPr>
          <w:b/>
        </w:rPr>
        <w:t xml:space="preserve">розміру бюджетного призначення та </w:t>
      </w:r>
      <w:proofErr w:type="spellStart"/>
      <w:r w:rsidRPr="00D36E95">
        <w:rPr>
          <w:b/>
        </w:rPr>
        <w:t>очікуванної</w:t>
      </w:r>
      <w:proofErr w:type="spellEnd"/>
      <w:r w:rsidRPr="00D36E95">
        <w:rPr>
          <w:b/>
        </w:rPr>
        <w:t xml:space="preserve"> вартості предмета </w:t>
      </w:r>
    </w:p>
    <w:p w14:paraId="34181BC7" w14:textId="77777777" w:rsidR="00E0466F" w:rsidRDefault="00E0466F" w:rsidP="00130A03">
      <w:pPr>
        <w:pStyle w:val="ab"/>
        <w:shd w:val="clear" w:color="auto" w:fill="FFFFFF"/>
        <w:spacing w:before="0" w:beforeAutospacing="0" w:after="0" w:afterAutospacing="0" w:line="276" w:lineRule="auto"/>
        <w:rPr>
          <w:b/>
          <w:lang w:val="uk-UA"/>
        </w:rPr>
      </w:pPr>
      <w:r w:rsidRPr="00D36E95">
        <w:rPr>
          <w:b/>
          <w:lang w:val="uk-UA"/>
        </w:rPr>
        <w:t>З</w:t>
      </w:r>
      <w:r w:rsidR="00130A03" w:rsidRPr="00D36E95">
        <w:rPr>
          <w:b/>
          <w:lang w:val="uk-UA"/>
        </w:rPr>
        <w:t>акупівлі</w:t>
      </w:r>
      <w:r>
        <w:rPr>
          <w:b/>
          <w:lang w:val="uk-UA"/>
        </w:rPr>
        <w:t>.</w:t>
      </w:r>
    </w:p>
    <w:p w14:paraId="54649A8A" w14:textId="029385D7" w:rsidR="00E0466F" w:rsidRPr="00E0466F" w:rsidRDefault="00E0466F" w:rsidP="00E0466F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466F">
        <w:rPr>
          <w:rFonts w:ascii="Times New Roman" w:hAnsi="Times New Roman" w:cs="Times New Roman"/>
          <w:sz w:val="24"/>
          <w:szCs w:val="24"/>
          <w:lang w:val="uk-UA"/>
        </w:rPr>
        <w:t xml:space="preserve">Замовник як одержувач бюджетних коштів, отримує від головного розпорядника бюджетних коштів бюджетні асигнування відповідно до Бюджетного кодексу України.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кошторисі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на 202</w:t>
      </w:r>
      <w:r w:rsidR="004139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прогнозних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кошторисів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28 лютого 2002 р. № 228 (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>).</w:t>
      </w:r>
    </w:p>
    <w:p w14:paraId="32897FF8" w14:textId="6CD7496D" w:rsidR="00E0466F" w:rsidRPr="00E0466F" w:rsidRDefault="00E0466F" w:rsidP="00E0466F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Очікувану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Примірної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№ 275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18.02.2020 р. Для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використовувались</w:t>
      </w:r>
      <w:proofErr w:type="spellEnd"/>
      <w:r w:rsidR="004976D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>)</w:t>
      </w:r>
      <w:r w:rsidR="004976D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D0" w:rsidRPr="004961BB">
        <w:rPr>
          <w:rFonts w:ascii="Times New Roman" w:hAnsi="Times New Roman" w:cs="Times New Roman"/>
          <w:sz w:val="24"/>
          <w:szCs w:val="24"/>
        </w:rPr>
        <w:t>комерційни</w:t>
      </w:r>
      <w:proofErr w:type="spellEnd"/>
      <w:r w:rsidR="004976D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4976D0" w:rsidRPr="0049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D0" w:rsidRPr="004961BB">
        <w:rPr>
          <w:rFonts w:ascii="Times New Roman" w:hAnsi="Times New Roman" w:cs="Times New Roman"/>
          <w:sz w:val="24"/>
          <w:szCs w:val="24"/>
        </w:rPr>
        <w:t>пропозиці</w:t>
      </w:r>
      <w:proofErr w:type="spellEnd"/>
      <w:r w:rsidR="004976D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976D0" w:rsidRPr="0049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D0" w:rsidRPr="004961BB">
        <w:rPr>
          <w:rFonts w:ascii="Times New Roman" w:hAnsi="Times New Roman" w:cs="Times New Roman"/>
          <w:sz w:val="24"/>
          <w:szCs w:val="24"/>
        </w:rPr>
        <w:t>потенційни</w:t>
      </w:r>
      <w:proofErr w:type="spellEnd"/>
      <w:r w:rsidR="004976D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4976D0" w:rsidRPr="0049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D0" w:rsidRPr="004961BB">
        <w:rPr>
          <w:rFonts w:ascii="Times New Roman" w:hAnsi="Times New Roman" w:cs="Times New Roman"/>
          <w:sz w:val="24"/>
          <w:szCs w:val="24"/>
        </w:rPr>
        <w:t>надавач</w:t>
      </w:r>
      <w:r w:rsidR="004976D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4976D0" w:rsidRPr="0049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D0" w:rsidRPr="004961BB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4976D0" w:rsidRPr="0049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D0" w:rsidRPr="004961B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4976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0466F">
        <w:rPr>
          <w:rFonts w:ascii="Times New Roman" w:hAnsi="Times New Roman" w:cs="Times New Roman"/>
          <w:sz w:val="24"/>
          <w:szCs w:val="24"/>
        </w:rPr>
        <w:t xml:space="preserve">так і шляхом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6F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0466F">
        <w:rPr>
          <w:rFonts w:ascii="Times New Roman" w:hAnsi="Times New Roman" w:cs="Times New Roman"/>
          <w:sz w:val="24"/>
          <w:szCs w:val="24"/>
        </w:rPr>
        <w:t xml:space="preserve"> в https://prozorro.gov.ua/.</w:t>
      </w:r>
    </w:p>
    <w:p w14:paraId="192C9CC2" w14:textId="77777777" w:rsidR="004976D0" w:rsidRDefault="004976D0" w:rsidP="007557E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</w:p>
    <w:p w14:paraId="274CD525" w14:textId="49683882" w:rsidR="00E0466F" w:rsidRPr="007557E8" w:rsidRDefault="007557E8" w:rsidP="007557E8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  <w:proofErr w:type="spellStart"/>
      <w:r w:rsidRPr="007557E8">
        <w:rPr>
          <w:color w:val="222222"/>
        </w:rPr>
        <w:t>Очікувана</w:t>
      </w:r>
      <w:proofErr w:type="spellEnd"/>
      <w:r w:rsidRPr="007557E8">
        <w:rPr>
          <w:color w:val="222222"/>
        </w:rPr>
        <w:t xml:space="preserve"> </w:t>
      </w:r>
      <w:proofErr w:type="spellStart"/>
      <w:r w:rsidRPr="007557E8">
        <w:rPr>
          <w:color w:val="222222"/>
        </w:rPr>
        <w:t>вартість</w:t>
      </w:r>
      <w:proofErr w:type="spellEnd"/>
      <w:r w:rsidRPr="007557E8">
        <w:rPr>
          <w:color w:val="222222"/>
        </w:rPr>
        <w:t xml:space="preserve"> </w:t>
      </w:r>
      <w:r>
        <w:rPr>
          <w:color w:val="222222"/>
          <w:lang w:val="uk-UA"/>
        </w:rPr>
        <w:t xml:space="preserve">предмета закупівлі </w:t>
      </w:r>
      <w:r w:rsidRPr="007557E8">
        <w:rPr>
          <w:color w:val="222222"/>
        </w:rPr>
        <w:t xml:space="preserve">в межах </w:t>
      </w:r>
      <w:proofErr w:type="spellStart"/>
      <w:r w:rsidRPr="007557E8">
        <w:rPr>
          <w:color w:val="222222"/>
        </w:rPr>
        <w:t>визначених</w:t>
      </w:r>
      <w:proofErr w:type="spellEnd"/>
      <w:r w:rsidRPr="007557E8">
        <w:rPr>
          <w:color w:val="222222"/>
        </w:rPr>
        <w:t xml:space="preserve"> </w:t>
      </w:r>
      <w:proofErr w:type="spellStart"/>
      <w:r w:rsidRPr="007557E8">
        <w:rPr>
          <w:color w:val="222222"/>
        </w:rPr>
        <w:t>бюджетних</w:t>
      </w:r>
      <w:proofErr w:type="spellEnd"/>
      <w:r w:rsidRPr="007557E8">
        <w:rPr>
          <w:color w:val="222222"/>
        </w:rPr>
        <w:t xml:space="preserve"> </w:t>
      </w:r>
      <w:proofErr w:type="spellStart"/>
      <w:r w:rsidRPr="007557E8">
        <w:rPr>
          <w:color w:val="222222"/>
        </w:rPr>
        <w:t>асигнувань</w:t>
      </w:r>
      <w:proofErr w:type="spellEnd"/>
      <w:r w:rsidRPr="007557E8">
        <w:rPr>
          <w:color w:val="222222"/>
        </w:rPr>
        <w:t>.</w:t>
      </w:r>
    </w:p>
    <w:p w14:paraId="248C89AE" w14:textId="4E5BF1D3" w:rsidR="002C6EA6" w:rsidRDefault="00130A03" w:rsidP="00271A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4D77">
        <w:rPr>
          <w:color w:val="454545"/>
          <w:spacing w:val="5"/>
          <w:sz w:val="21"/>
          <w:szCs w:val="21"/>
          <w:shd w:val="clear" w:color="auto" w:fill="FFFFFF"/>
          <w:lang w:val="uk-UA"/>
        </w:rPr>
        <w:t xml:space="preserve"> </w:t>
      </w:r>
      <w:r w:rsidRPr="00271A6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uk-UA"/>
        </w:rPr>
        <w:t>У відповідності</w:t>
      </w:r>
      <w:r w:rsidR="00ED1AA2" w:rsidRPr="00271A6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uk-UA"/>
        </w:rPr>
        <w:t xml:space="preserve"> </w:t>
      </w:r>
      <w:r w:rsidRPr="00271A6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uk-UA"/>
        </w:rPr>
        <w:t xml:space="preserve">до </w:t>
      </w:r>
      <w:r w:rsidRPr="00271A69">
        <w:rPr>
          <w:rFonts w:ascii="Times New Roman" w:hAnsi="Times New Roman" w:cs="Times New Roman"/>
          <w:spacing w:val="5"/>
          <w:sz w:val="24"/>
          <w:szCs w:val="24"/>
          <w:lang w:val="uk-UA"/>
        </w:rPr>
        <w:t>Кошторису на 202</w:t>
      </w:r>
      <w:r w:rsidR="00413982" w:rsidRPr="00271A69">
        <w:rPr>
          <w:rFonts w:ascii="Times New Roman" w:hAnsi="Times New Roman" w:cs="Times New Roman"/>
          <w:spacing w:val="5"/>
          <w:sz w:val="24"/>
          <w:szCs w:val="24"/>
          <w:lang w:val="uk-UA"/>
        </w:rPr>
        <w:t>4</w:t>
      </w:r>
      <w:r w:rsidRPr="00271A69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рік видатки на охорон</w:t>
      </w:r>
      <w:r w:rsidR="00475A59" w:rsidRPr="00271A69">
        <w:rPr>
          <w:rFonts w:ascii="Times New Roman" w:hAnsi="Times New Roman" w:cs="Times New Roman"/>
          <w:spacing w:val="5"/>
          <w:sz w:val="24"/>
          <w:szCs w:val="24"/>
          <w:lang w:val="uk-UA"/>
        </w:rPr>
        <w:t>ні послуги</w:t>
      </w:r>
      <w:r w:rsidRPr="00271A69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затверджено в розмірі</w:t>
      </w:r>
      <w:r w:rsidRPr="00476D04">
        <w:rPr>
          <w:spacing w:val="5"/>
          <w:lang w:val="uk-UA"/>
        </w:rPr>
        <w:t xml:space="preserve"> </w:t>
      </w:r>
      <w:r w:rsidR="00271A69" w:rsidRPr="00271A69">
        <w:rPr>
          <w:rFonts w:ascii="Times New Roman" w:hAnsi="Times New Roman" w:cs="Times New Roman"/>
          <w:sz w:val="24"/>
          <w:szCs w:val="24"/>
          <w:lang w:val="uk-UA"/>
        </w:rPr>
        <w:t>901670,00 грн. (</w:t>
      </w:r>
      <w:proofErr w:type="spellStart"/>
      <w:r w:rsidR="00271A69" w:rsidRPr="00271A69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271A69" w:rsidRPr="00271A6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71A69" w:rsidRPr="00271A69">
        <w:rPr>
          <w:rFonts w:ascii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="00271A69" w:rsidRPr="00271A69">
        <w:rPr>
          <w:rFonts w:ascii="Times New Roman" w:hAnsi="Times New Roman" w:cs="Times New Roman"/>
          <w:sz w:val="24"/>
          <w:szCs w:val="24"/>
          <w:lang w:val="uk-UA"/>
        </w:rPr>
        <w:t xml:space="preserve"> одна тисяча шістсот сімдесят гривень 00 коп.)</w:t>
      </w:r>
      <w:r w:rsidR="00271A69" w:rsidRPr="00271A69">
        <w:rPr>
          <w:lang w:val="uk-UA"/>
        </w:rPr>
        <w:t xml:space="preserve"> </w:t>
      </w:r>
      <w:r w:rsidR="00271A69" w:rsidRPr="00271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ПДВ</w:t>
      </w:r>
      <w:r w:rsidR="00271A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58FEE6" w14:textId="49378FD3" w:rsidR="00350D53" w:rsidRDefault="00350D53" w:rsidP="00271A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957C6C" w14:textId="618C2043" w:rsidR="00350D53" w:rsidRPr="006D27A9" w:rsidRDefault="00350D53" w:rsidP="00271A69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27A9">
        <w:rPr>
          <w:rFonts w:ascii="Times New Roman" w:hAnsi="Times New Roman" w:cs="Times New Roman"/>
          <w:sz w:val="24"/>
          <w:szCs w:val="24"/>
          <w:u w:val="single"/>
          <w:lang w:val="uk-UA"/>
        </w:rPr>
        <w:t>Погоджено:</w:t>
      </w:r>
    </w:p>
    <w:p w14:paraId="0B506131" w14:textId="5C58BEF7" w:rsidR="00260DB5" w:rsidRDefault="00260DB5" w:rsidP="00271A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Долинський О.Ф.</w:t>
      </w:r>
    </w:p>
    <w:p w14:paraId="57BE9D34" w14:textId="011E87E7" w:rsidR="00350D53" w:rsidRDefault="00350D53" w:rsidP="00271A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Страутіна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14:paraId="5AA91771" w14:textId="4A8F2B10" w:rsidR="00350D53" w:rsidRDefault="00350D53" w:rsidP="00271A6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Ольховська І.А.</w:t>
      </w:r>
    </w:p>
    <w:p w14:paraId="7173E145" w14:textId="7CE902AB" w:rsidR="00DB6F0B" w:rsidRDefault="00DB6F0B" w:rsidP="00271A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2185B14" w14:textId="0901D186" w:rsidR="00DB6F0B" w:rsidRPr="00271A69" w:rsidRDefault="00DB6F0B" w:rsidP="00271A6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12.01.2024</w:t>
      </w:r>
    </w:p>
    <w:sectPr w:rsidR="00DB6F0B" w:rsidRPr="00271A69" w:rsidSect="00DB6F0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4DB"/>
    <w:multiLevelType w:val="hybridMultilevel"/>
    <w:tmpl w:val="A8A668F6"/>
    <w:lvl w:ilvl="0" w:tplc="0ECACD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3A6F"/>
    <w:multiLevelType w:val="hybridMultilevel"/>
    <w:tmpl w:val="16FC1F18"/>
    <w:lvl w:ilvl="0" w:tplc="AC084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FE2"/>
    <w:multiLevelType w:val="hybridMultilevel"/>
    <w:tmpl w:val="A03CB982"/>
    <w:lvl w:ilvl="0" w:tplc="2DDCC6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AB1C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0B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148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384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426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668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B4E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FEA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2431532"/>
    <w:multiLevelType w:val="hybridMultilevel"/>
    <w:tmpl w:val="8B2CC2BE"/>
    <w:lvl w:ilvl="0" w:tplc="A7C83EE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E3A1978"/>
    <w:multiLevelType w:val="hybridMultilevel"/>
    <w:tmpl w:val="F98E650E"/>
    <w:lvl w:ilvl="0" w:tplc="4FBA13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8EE"/>
    <w:multiLevelType w:val="multilevel"/>
    <w:tmpl w:val="1E806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4EB717CE"/>
    <w:multiLevelType w:val="hybridMultilevel"/>
    <w:tmpl w:val="4B1027A6"/>
    <w:lvl w:ilvl="0" w:tplc="F7C00364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2B5CAD"/>
    <w:multiLevelType w:val="hybridMultilevel"/>
    <w:tmpl w:val="4BE2A19C"/>
    <w:lvl w:ilvl="0" w:tplc="2F74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3"/>
    <w:rsid w:val="000025E2"/>
    <w:rsid w:val="0000705E"/>
    <w:rsid w:val="000126A3"/>
    <w:rsid w:val="00027AD6"/>
    <w:rsid w:val="00050643"/>
    <w:rsid w:val="00056020"/>
    <w:rsid w:val="000820CC"/>
    <w:rsid w:val="00083C15"/>
    <w:rsid w:val="00090FFE"/>
    <w:rsid w:val="000C55B1"/>
    <w:rsid w:val="00104671"/>
    <w:rsid w:val="00114D77"/>
    <w:rsid w:val="00117EDA"/>
    <w:rsid w:val="001251E3"/>
    <w:rsid w:val="00126422"/>
    <w:rsid w:val="00130A03"/>
    <w:rsid w:val="00173EA7"/>
    <w:rsid w:val="00187CE8"/>
    <w:rsid w:val="001B2289"/>
    <w:rsid w:val="001B7168"/>
    <w:rsid w:val="001C1B50"/>
    <w:rsid w:val="001F3AF3"/>
    <w:rsid w:val="00201ED0"/>
    <w:rsid w:val="00245C5D"/>
    <w:rsid w:val="00260DB5"/>
    <w:rsid w:val="00271A69"/>
    <w:rsid w:val="00296E5C"/>
    <w:rsid w:val="002C6EA6"/>
    <w:rsid w:val="003216F6"/>
    <w:rsid w:val="00327DAE"/>
    <w:rsid w:val="00327EB1"/>
    <w:rsid w:val="00332918"/>
    <w:rsid w:val="00342DE6"/>
    <w:rsid w:val="00350D53"/>
    <w:rsid w:val="00380CFB"/>
    <w:rsid w:val="0038379F"/>
    <w:rsid w:val="003B0F1E"/>
    <w:rsid w:val="003B404E"/>
    <w:rsid w:val="003E01F8"/>
    <w:rsid w:val="003F4BFC"/>
    <w:rsid w:val="00413982"/>
    <w:rsid w:val="00475A59"/>
    <w:rsid w:val="00476D04"/>
    <w:rsid w:val="00477690"/>
    <w:rsid w:val="00480FE9"/>
    <w:rsid w:val="00481BAF"/>
    <w:rsid w:val="00491CDC"/>
    <w:rsid w:val="00493CDC"/>
    <w:rsid w:val="004976D0"/>
    <w:rsid w:val="004E7FA9"/>
    <w:rsid w:val="004F708D"/>
    <w:rsid w:val="005950D1"/>
    <w:rsid w:val="00606F2E"/>
    <w:rsid w:val="00645E70"/>
    <w:rsid w:val="0064773D"/>
    <w:rsid w:val="0065628B"/>
    <w:rsid w:val="00670D75"/>
    <w:rsid w:val="00690646"/>
    <w:rsid w:val="00693DF9"/>
    <w:rsid w:val="006D27A9"/>
    <w:rsid w:val="006E52BB"/>
    <w:rsid w:val="00700B95"/>
    <w:rsid w:val="00733EBF"/>
    <w:rsid w:val="007557E8"/>
    <w:rsid w:val="0076294B"/>
    <w:rsid w:val="0079211D"/>
    <w:rsid w:val="007964EE"/>
    <w:rsid w:val="007A1AB9"/>
    <w:rsid w:val="007B30A9"/>
    <w:rsid w:val="007B3CE2"/>
    <w:rsid w:val="007B412A"/>
    <w:rsid w:val="007B5C7A"/>
    <w:rsid w:val="007C0801"/>
    <w:rsid w:val="007D43E3"/>
    <w:rsid w:val="007D66B1"/>
    <w:rsid w:val="007E61C6"/>
    <w:rsid w:val="008D1419"/>
    <w:rsid w:val="008D62B9"/>
    <w:rsid w:val="00921629"/>
    <w:rsid w:val="00941CAB"/>
    <w:rsid w:val="00971735"/>
    <w:rsid w:val="00992FC1"/>
    <w:rsid w:val="009A5F22"/>
    <w:rsid w:val="009C5A5D"/>
    <w:rsid w:val="00A018C6"/>
    <w:rsid w:val="00A02C20"/>
    <w:rsid w:val="00A21F6C"/>
    <w:rsid w:val="00A43BE5"/>
    <w:rsid w:val="00A56585"/>
    <w:rsid w:val="00AA37C5"/>
    <w:rsid w:val="00AB63BA"/>
    <w:rsid w:val="00AE2D40"/>
    <w:rsid w:val="00AF2EB2"/>
    <w:rsid w:val="00AF63F3"/>
    <w:rsid w:val="00AF6583"/>
    <w:rsid w:val="00B21A23"/>
    <w:rsid w:val="00B30D53"/>
    <w:rsid w:val="00B46C71"/>
    <w:rsid w:val="00B55481"/>
    <w:rsid w:val="00B66665"/>
    <w:rsid w:val="00B82390"/>
    <w:rsid w:val="00B9077E"/>
    <w:rsid w:val="00B95C6E"/>
    <w:rsid w:val="00BC086A"/>
    <w:rsid w:val="00BC6BDF"/>
    <w:rsid w:val="00BE4367"/>
    <w:rsid w:val="00BE5F69"/>
    <w:rsid w:val="00BE62DB"/>
    <w:rsid w:val="00BF1D35"/>
    <w:rsid w:val="00C22233"/>
    <w:rsid w:val="00C51458"/>
    <w:rsid w:val="00CD1679"/>
    <w:rsid w:val="00CD3732"/>
    <w:rsid w:val="00CD37DF"/>
    <w:rsid w:val="00CF5103"/>
    <w:rsid w:val="00D242F6"/>
    <w:rsid w:val="00D36E95"/>
    <w:rsid w:val="00D67E8C"/>
    <w:rsid w:val="00D757AB"/>
    <w:rsid w:val="00DA3B8C"/>
    <w:rsid w:val="00DB6F0B"/>
    <w:rsid w:val="00DC3C59"/>
    <w:rsid w:val="00DD414C"/>
    <w:rsid w:val="00DF367A"/>
    <w:rsid w:val="00E0466F"/>
    <w:rsid w:val="00E8379D"/>
    <w:rsid w:val="00E91D3B"/>
    <w:rsid w:val="00EA43BE"/>
    <w:rsid w:val="00EA5EDC"/>
    <w:rsid w:val="00EA6271"/>
    <w:rsid w:val="00EB597F"/>
    <w:rsid w:val="00EC4E31"/>
    <w:rsid w:val="00ED1AA2"/>
    <w:rsid w:val="00ED3046"/>
    <w:rsid w:val="00EF0212"/>
    <w:rsid w:val="00EF1DAF"/>
    <w:rsid w:val="00F16EBF"/>
    <w:rsid w:val="00F23814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AD77A"/>
  <w15:chartTrackingRefBased/>
  <w15:docId w15:val="{82998034-8631-4DB0-9223-68E8E81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3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1D35"/>
    <w:rPr>
      <w:rFonts w:cs="Times New Roman"/>
      <w:b/>
      <w:bCs/>
    </w:rPr>
  </w:style>
  <w:style w:type="character" w:styleId="a4">
    <w:name w:val="Hyperlink"/>
    <w:rsid w:val="00BF1D35"/>
    <w:rPr>
      <w:rFonts w:cs="Times New Roman"/>
      <w:color w:val="0000FF"/>
      <w:u w:val="single"/>
    </w:rPr>
  </w:style>
  <w:style w:type="paragraph" w:styleId="a5">
    <w:name w:val="Title"/>
    <w:basedOn w:val="a"/>
    <w:next w:val="a6"/>
    <w:link w:val="a7"/>
    <w:qFormat/>
    <w:rsid w:val="00BF1D35"/>
    <w:pPr>
      <w:keepNext/>
      <w:suppressAutoHyphens/>
      <w:spacing w:before="240" w:after="120" w:line="240" w:lineRule="auto"/>
    </w:pPr>
    <w:rPr>
      <w:rFonts w:cs="Mangal"/>
      <w:color w:val="auto"/>
      <w:sz w:val="28"/>
      <w:szCs w:val="28"/>
      <w:lang w:val="uk-UA" w:eastAsia="ar-SA"/>
    </w:rPr>
  </w:style>
  <w:style w:type="character" w:customStyle="1" w:styleId="a7">
    <w:name w:val="Заголовок Знак"/>
    <w:basedOn w:val="a0"/>
    <w:link w:val="a5"/>
    <w:rsid w:val="00BF1D35"/>
    <w:rPr>
      <w:rFonts w:ascii="Arial" w:eastAsia="Times New Roman" w:hAnsi="Arial" w:cs="Mangal"/>
      <w:sz w:val="28"/>
      <w:szCs w:val="28"/>
      <w:lang w:val="uk-UA" w:eastAsia="ar-SA"/>
    </w:rPr>
  </w:style>
  <w:style w:type="character" w:customStyle="1" w:styleId="a8">
    <w:name w:val="Абзац списка Знак"/>
    <w:aliases w:val="Elenco Normale Знак,Список уровня 2 Знак,название табл/рис Знак,Chapter10 Знак"/>
    <w:link w:val="a9"/>
    <w:uiPriority w:val="34"/>
    <w:locked/>
    <w:rsid w:val="00BF1D35"/>
    <w:rPr>
      <w:rFonts w:ascii="Times New Roman" w:hAnsi="Times New Roman" w:cs="Times New Roman"/>
      <w:lang w:val="uk-UA" w:eastAsia="ar-SA"/>
    </w:rPr>
  </w:style>
  <w:style w:type="paragraph" w:styleId="a9">
    <w:name w:val="List Paragraph"/>
    <w:aliases w:val="Elenco Normale,Список уровня 2,название табл/рис,Chapter10"/>
    <w:basedOn w:val="a"/>
    <w:link w:val="a8"/>
    <w:uiPriority w:val="34"/>
    <w:qFormat/>
    <w:rsid w:val="00BF1D35"/>
    <w:pPr>
      <w:spacing w:line="240" w:lineRule="auto"/>
      <w:ind w:left="708"/>
    </w:pPr>
    <w:rPr>
      <w:rFonts w:ascii="Times New Roman" w:eastAsiaTheme="minorHAnsi" w:hAnsi="Times New Roman" w:cs="Times New Roman"/>
      <w:color w:val="auto"/>
      <w:lang w:val="uk-UA" w:eastAsia="ar-SA"/>
    </w:rPr>
  </w:style>
  <w:style w:type="character" w:customStyle="1" w:styleId="rvts37">
    <w:name w:val="rvts37"/>
    <w:rsid w:val="00BF1D35"/>
  </w:style>
  <w:style w:type="paragraph" w:styleId="a6">
    <w:name w:val="Subtitle"/>
    <w:basedOn w:val="a"/>
    <w:next w:val="a"/>
    <w:link w:val="aa"/>
    <w:uiPriority w:val="11"/>
    <w:qFormat/>
    <w:rsid w:val="00BF1D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BF1D3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rvps2">
    <w:name w:val="rvps2"/>
    <w:basedOn w:val="a"/>
    <w:rsid w:val="000C55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2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46C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7">
    <w:name w:val="Знак17"/>
    <w:aliases w:val="Знак18 Знак,Знак17 Знак1,Обычный (Web),Normal (Web) Char Знак Знак,Normal (Web) Char Знак,Знак17 Знак Знак,Обычный (веб) Знак Знак Знак"/>
    <w:basedOn w:val="a"/>
    <w:next w:val="ab"/>
    <w:link w:val="ac"/>
    <w:uiPriority w:val="99"/>
    <w:qFormat/>
    <w:rsid w:val="001B22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c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 Знак1,Знак17 Знак Знак Знак"/>
    <w:link w:val="17"/>
    <w:uiPriority w:val="99"/>
    <w:locked/>
    <w:rsid w:val="001B2289"/>
    <w:rPr>
      <w:rFonts w:ascii="Times New Roman" w:hAnsi="Times New Roman"/>
      <w:sz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413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398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n.zagoruiko</dc:creator>
  <cp:keywords/>
  <dc:description/>
  <cp:lastModifiedBy>Пользователь</cp:lastModifiedBy>
  <cp:revision>54</cp:revision>
  <cp:lastPrinted>2024-01-16T11:54:00Z</cp:lastPrinted>
  <dcterms:created xsi:type="dcterms:W3CDTF">2020-11-05T11:36:00Z</dcterms:created>
  <dcterms:modified xsi:type="dcterms:W3CDTF">2024-01-16T12:49:00Z</dcterms:modified>
</cp:coreProperties>
</file>